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E23CF" w14:textId="77777777" w:rsidR="00C1079D" w:rsidRPr="00E63679" w:rsidRDefault="00C1079D" w:rsidP="00E25CD9">
      <w:pPr>
        <w:widowControl/>
        <w:jc w:val="left"/>
        <w:rPr>
          <w:rFonts w:ascii="ＭＳ ゴシック" w:eastAsia="ＭＳ ゴシック" w:hAnsi="ＭＳ ゴシック" w:cs="ＭＳ 明朝"/>
          <w:color w:val="000000" w:themeColor="text1"/>
          <w:spacing w:val="2"/>
          <w:kern w:val="0"/>
          <w:sz w:val="24"/>
        </w:rPr>
      </w:pPr>
    </w:p>
    <w:p w14:paraId="1120BE47" w14:textId="77777777" w:rsidR="00A42BC1" w:rsidRPr="00E63679" w:rsidRDefault="00A42BC1" w:rsidP="00E25CD9">
      <w:pPr>
        <w:widowControl/>
        <w:jc w:val="left"/>
        <w:rPr>
          <w:rFonts w:ascii="ＭＳ ゴシック" w:eastAsia="ＭＳ ゴシック" w:hAnsi="ＭＳ ゴシック" w:cs="ＭＳ 明朝"/>
          <w:color w:val="000000" w:themeColor="text1"/>
          <w:spacing w:val="2"/>
          <w:kern w:val="0"/>
          <w:sz w:val="24"/>
        </w:rPr>
      </w:pPr>
    </w:p>
    <w:p w14:paraId="303069DC" w14:textId="77777777" w:rsidR="00A42BC1" w:rsidRPr="00E63679" w:rsidRDefault="00A42BC1" w:rsidP="00E25CD9">
      <w:pPr>
        <w:widowControl/>
        <w:jc w:val="left"/>
        <w:rPr>
          <w:rFonts w:ascii="ＭＳ ゴシック" w:eastAsia="ＭＳ ゴシック" w:hAnsi="ＭＳ ゴシック" w:cs="ＭＳ 明朝"/>
          <w:color w:val="000000" w:themeColor="text1"/>
          <w:spacing w:val="2"/>
          <w:kern w:val="0"/>
          <w:sz w:val="24"/>
        </w:rPr>
      </w:pPr>
    </w:p>
    <w:p w14:paraId="4C59DC03" w14:textId="77777777" w:rsidR="00A42BC1" w:rsidRPr="00E63679" w:rsidRDefault="00A42BC1" w:rsidP="00E25CD9">
      <w:pPr>
        <w:widowControl/>
        <w:jc w:val="left"/>
        <w:rPr>
          <w:rFonts w:ascii="ＭＳ ゴシック" w:eastAsia="ＭＳ ゴシック" w:hAnsi="ＭＳ ゴシック" w:cs="ＭＳ 明朝"/>
          <w:color w:val="000000" w:themeColor="text1"/>
          <w:spacing w:val="2"/>
          <w:kern w:val="0"/>
          <w:sz w:val="24"/>
        </w:rPr>
      </w:pPr>
    </w:p>
    <w:p w14:paraId="2E5A36AF" w14:textId="77777777" w:rsidR="00A42BC1" w:rsidRPr="00E63679" w:rsidRDefault="00A42BC1" w:rsidP="00E25CD9">
      <w:pPr>
        <w:widowControl/>
        <w:jc w:val="left"/>
        <w:rPr>
          <w:rFonts w:ascii="ＭＳ ゴシック" w:eastAsia="ＭＳ ゴシック" w:hAnsi="ＭＳ ゴシック" w:cs="ＭＳ 明朝"/>
          <w:color w:val="000000" w:themeColor="text1"/>
          <w:spacing w:val="2"/>
          <w:kern w:val="0"/>
          <w:sz w:val="24"/>
        </w:rPr>
      </w:pPr>
    </w:p>
    <w:p w14:paraId="55F09803" w14:textId="77777777" w:rsidR="00A42BC1" w:rsidRPr="00E63679" w:rsidRDefault="00A42BC1" w:rsidP="00E25CD9">
      <w:pPr>
        <w:widowControl/>
        <w:jc w:val="left"/>
        <w:rPr>
          <w:rFonts w:ascii="ＭＳ ゴシック" w:eastAsia="ＭＳ ゴシック" w:hAnsi="ＭＳ ゴシック" w:cs="ＭＳ 明朝"/>
          <w:color w:val="000000" w:themeColor="text1"/>
          <w:spacing w:val="2"/>
          <w:kern w:val="0"/>
          <w:sz w:val="24"/>
        </w:rPr>
      </w:pPr>
    </w:p>
    <w:p w14:paraId="0A048D06" w14:textId="77777777" w:rsidR="00A42BC1" w:rsidRPr="00E63679" w:rsidRDefault="00A42BC1" w:rsidP="00E25CD9">
      <w:pPr>
        <w:widowControl/>
        <w:jc w:val="left"/>
        <w:rPr>
          <w:rFonts w:ascii="ＭＳ ゴシック" w:eastAsia="ＭＳ ゴシック" w:hAnsi="ＭＳ ゴシック" w:cs="ＭＳ 明朝"/>
          <w:color w:val="000000" w:themeColor="text1"/>
          <w:spacing w:val="2"/>
          <w:kern w:val="0"/>
          <w:sz w:val="24"/>
        </w:rPr>
      </w:pPr>
    </w:p>
    <w:p w14:paraId="6BA2E22A" w14:textId="77777777" w:rsidR="00A42BC1" w:rsidRPr="00E63679" w:rsidRDefault="00A42BC1" w:rsidP="00E25CD9">
      <w:pPr>
        <w:widowControl/>
        <w:jc w:val="left"/>
        <w:rPr>
          <w:rFonts w:ascii="ＭＳ ゴシック" w:eastAsia="ＭＳ ゴシック" w:hAnsi="ＭＳ ゴシック" w:cs="ＭＳ 明朝"/>
          <w:color w:val="000000" w:themeColor="text1"/>
          <w:spacing w:val="2"/>
          <w:kern w:val="0"/>
          <w:sz w:val="24"/>
        </w:rPr>
      </w:pPr>
    </w:p>
    <w:p w14:paraId="62CB4DEE" w14:textId="77777777" w:rsidR="00A42BC1" w:rsidRPr="00E63679" w:rsidRDefault="00A42BC1" w:rsidP="00E25CD9">
      <w:pPr>
        <w:widowControl/>
        <w:jc w:val="left"/>
        <w:rPr>
          <w:rFonts w:ascii="ＭＳ ゴシック" w:eastAsia="ＭＳ ゴシック" w:hAnsi="ＭＳ ゴシック" w:cs="ＭＳ 明朝"/>
          <w:color w:val="000000" w:themeColor="text1"/>
          <w:spacing w:val="2"/>
          <w:kern w:val="0"/>
          <w:sz w:val="24"/>
        </w:rPr>
      </w:pPr>
    </w:p>
    <w:p w14:paraId="2C799A39" w14:textId="77777777" w:rsidR="00A42BC1" w:rsidRPr="00E63679" w:rsidRDefault="00A42BC1" w:rsidP="00E25CD9">
      <w:pPr>
        <w:widowControl/>
        <w:jc w:val="center"/>
        <w:rPr>
          <w:rFonts w:ascii="ＭＳ ゴシック" w:eastAsia="ＭＳ ゴシック" w:hAnsi="ＭＳ ゴシック" w:cs="ＭＳ 明朝"/>
          <w:color w:val="000000" w:themeColor="text1"/>
          <w:spacing w:val="2"/>
          <w:kern w:val="0"/>
          <w:sz w:val="56"/>
          <w:szCs w:val="56"/>
        </w:rPr>
      </w:pPr>
      <w:r w:rsidRPr="00E63679">
        <w:rPr>
          <w:rFonts w:ascii="ＭＳ ゴシック" w:eastAsia="ＭＳ ゴシック" w:hAnsi="ＭＳ ゴシック" w:cs="ＭＳ 明朝" w:hint="eastAsia"/>
          <w:color w:val="000000" w:themeColor="text1"/>
          <w:spacing w:val="2"/>
          <w:kern w:val="0"/>
          <w:sz w:val="56"/>
          <w:szCs w:val="56"/>
        </w:rPr>
        <w:t>学位論文審査レポート</w:t>
      </w:r>
    </w:p>
    <w:p w14:paraId="501E52B9" w14:textId="77777777" w:rsidR="00A42BC1" w:rsidRPr="00E63679" w:rsidRDefault="00A42BC1" w:rsidP="00E25CD9">
      <w:pPr>
        <w:rPr>
          <w:rFonts w:ascii="Times New Roman" w:eastAsia="ＭＳ ゴシック" w:hAnsi="Times New Roman"/>
          <w:noProof/>
          <w:color w:val="000000" w:themeColor="text1"/>
          <w:sz w:val="40"/>
          <w:szCs w:val="40"/>
        </w:rPr>
      </w:pPr>
      <w:r w:rsidRPr="00E63679">
        <w:rPr>
          <w:rFonts w:ascii="Times New Roman" w:eastAsia="ＭＳ ゴシック" w:hAnsi="Times New Roman"/>
          <w:noProof/>
          <w:color w:val="000000" w:themeColor="text1"/>
          <w:sz w:val="40"/>
          <w:szCs w:val="40"/>
        </w:rPr>
        <w:t xml:space="preserve">Effects of </w:t>
      </w:r>
      <w:r w:rsidRPr="00E63679">
        <w:rPr>
          <w:rFonts w:ascii="Times New Roman" w:eastAsia="ＭＳ ゴシック" w:hAnsi="Times New Roman"/>
          <w:i/>
          <w:noProof/>
          <w:color w:val="000000" w:themeColor="text1"/>
          <w:sz w:val="40"/>
          <w:szCs w:val="40"/>
        </w:rPr>
        <w:t>Usag-1</w:t>
      </w:r>
      <w:r w:rsidRPr="00E63679">
        <w:rPr>
          <w:rFonts w:ascii="Times New Roman" w:eastAsia="ＭＳ ゴシック" w:hAnsi="Times New Roman"/>
          <w:noProof/>
          <w:color w:val="000000" w:themeColor="text1"/>
          <w:sz w:val="40"/>
          <w:szCs w:val="40"/>
        </w:rPr>
        <w:t xml:space="preserve"> and </w:t>
      </w:r>
      <w:r w:rsidRPr="00E63679">
        <w:rPr>
          <w:rFonts w:ascii="Times New Roman" w:eastAsia="ＭＳ ゴシック" w:hAnsi="Times New Roman"/>
          <w:i/>
          <w:noProof/>
          <w:color w:val="000000" w:themeColor="text1"/>
          <w:sz w:val="40"/>
          <w:szCs w:val="40"/>
        </w:rPr>
        <w:t>Bmp7</w:t>
      </w:r>
      <w:r w:rsidRPr="00E63679">
        <w:rPr>
          <w:rFonts w:ascii="Times New Roman" w:eastAsia="ＭＳ ゴシック" w:hAnsi="Times New Roman"/>
          <w:noProof/>
          <w:color w:val="000000" w:themeColor="text1"/>
          <w:sz w:val="40"/>
          <w:szCs w:val="40"/>
        </w:rPr>
        <w:t xml:space="preserve"> deficiencies on murine tooth morphogenesis</w:t>
      </w:r>
    </w:p>
    <w:p w14:paraId="36587121" w14:textId="77777777" w:rsidR="00A42BC1" w:rsidRPr="00E63679" w:rsidRDefault="00C109DB" w:rsidP="00E25CD9">
      <w:pPr>
        <w:rPr>
          <w:rFonts w:ascii="ＭＳ ゴシック" w:eastAsia="ＭＳ ゴシック" w:hAnsi="ＭＳ ゴシック"/>
          <w:color w:val="000000" w:themeColor="text1"/>
          <w:sz w:val="40"/>
          <w:szCs w:val="40"/>
        </w:rPr>
      </w:pPr>
      <w:r w:rsidRPr="00E63679">
        <w:rPr>
          <w:rFonts w:ascii="ＭＳ ゴシック" w:eastAsia="ＭＳ ゴシック" w:hAnsi="ＭＳ ゴシック" w:hint="eastAsia"/>
          <w:noProof/>
          <w:color w:val="000000" w:themeColor="text1"/>
          <w:sz w:val="40"/>
          <w:szCs w:val="40"/>
        </w:rPr>
        <w:t>(</w:t>
      </w:r>
      <w:r w:rsidR="007C43A2" w:rsidRPr="00E63679">
        <w:rPr>
          <w:rFonts w:ascii="Times New Roman" w:eastAsia="ＭＳ ゴシック" w:hAnsi="Times New Roman"/>
          <w:i/>
          <w:noProof/>
          <w:color w:val="000000" w:themeColor="text1"/>
          <w:sz w:val="40"/>
          <w:szCs w:val="40"/>
        </w:rPr>
        <w:t>Usag-1</w:t>
      </w:r>
      <w:r w:rsidR="00893422" w:rsidRPr="00E63679">
        <w:rPr>
          <w:rFonts w:ascii="ＭＳ ゴシック" w:eastAsia="ＭＳ ゴシック" w:hAnsi="ＭＳ ゴシック" w:hint="eastAsia"/>
          <w:noProof/>
          <w:color w:val="000000" w:themeColor="text1"/>
          <w:sz w:val="40"/>
          <w:szCs w:val="40"/>
        </w:rPr>
        <w:t>と</w:t>
      </w:r>
      <w:r w:rsidR="007C43A2" w:rsidRPr="00E63679">
        <w:rPr>
          <w:rFonts w:ascii="Times New Roman" w:eastAsia="ＭＳ ゴシック" w:hAnsi="Times New Roman"/>
          <w:i/>
          <w:noProof/>
          <w:color w:val="000000" w:themeColor="text1"/>
          <w:sz w:val="40"/>
          <w:szCs w:val="40"/>
        </w:rPr>
        <w:t>Bmp7</w:t>
      </w:r>
      <w:r w:rsidR="00A42BC1" w:rsidRPr="00E63679">
        <w:rPr>
          <w:rFonts w:ascii="ＭＳ ゴシック" w:eastAsia="ＭＳ ゴシック" w:hAnsi="ＭＳ ゴシック" w:hint="eastAsia"/>
          <w:noProof/>
          <w:color w:val="000000" w:themeColor="text1"/>
          <w:sz w:val="40"/>
          <w:szCs w:val="40"/>
        </w:rPr>
        <w:t>の発現量減少はマウスの歯の形態形成に影響を与える)</w:t>
      </w:r>
    </w:p>
    <w:p w14:paraId="79F8C45E" w14:textId="77777777" w:rsidR="00A42BC1" w:rsidRPr="00E63679" w:rsidRDefault="00A42BC1" w:rsidP="00E25CD9">
      <w:pPr>
        <w:widowControl/>
        <w:jc w:val="left"/>
        <w:rPr>
          <w:rFonts w:ascii="ＭＳ ゴシック" w:eastAsia="ＭＳ ゴシック" w:hAnsi="ＭＳ ゴシック" w:cs="ＭＳ 明朝"/>
          <w:color w:val="000000" w:themeColor="text1"/>
          <w:spacing w:val="2"/>
          <w:kern w:val="0"/>
          <w:sz w:val="32"/>
          <w:szCs w:val="32"/>
        </w:rPr>
      </w:pPr>
    </w:p>
    <w:p w14:paraId="579251FE" w14:textId="77777777" w:rsidR="00200EC9" w:rsidRPr="00E63679" w:rsidRDefault="009A278C" w:rsidP="00E25CD9">
      <w:pPr>
        <w:widowControl/>
        <w:ind w:right="404"/>
        <w:jc w:val="right"/>
        <w:rPr>
          <w:rFonts w:ascii="ＭＳ ゴシック" w:eastAsia="ＭＳ ゴシック" w:hAnsi="ＭＳ ゴシック" w:cs="ＭＳ 明朝"/>
          <w:color w:val="000000" w:themeColor="text1"/>
          <w:spacing w:val="2"/>
          <w:kern w:val="0"/>
          <w:sz w:val="32"/>
          <w:szCs w:val="32"/>
        </w:rPr>
      </w:pPr>
      <w:r w:rsidRPr="00E63679">
        <w:rPr>
          <w:rFonts w:ascii="ＭＳ ゴシック" w:eastAsia="ＭＳ ゴシック" w:hAnsi="ＭＳ ゴシック" w:cs="ＭＳ 明朝" w:hint="eastAsia"/>
          <w:color w:val="000000" w:themeColor="text1"/>
          <w:spacing w:val="2"/>
          <w:kern w:val="0"/>
          <w:sz w:val="32"/>
          <w:szCs w:val="32"/>
        </w:rPr>
        <w:t>京都大学大学院医学研究科感覚運動系外科学講座口腔外科学分野</w:t>
      </w:r>
    </w:p>
    <w:p w14:paraId="23606341" w14:textId="77777777" w:rsidR="00A42BC1" w:rsidRPr="00E63679" w:rsidRDefault="00200EC9" w:rsidP="00E25CD9">
      <w:pPr>
        <w:widowControl/>
        <w:jc w:val="center"/>
        <w:rPr>
          <w:rFonts w:ascii="ＭＳ ゴシック" w:eastAsia="ＭＳ ゴシック" w:hAnsi="ＭＳ ゴシック" w:cs="ＭＳ 明朝"/>
          <w:color w:val="000000" w:themeColor="text1"/>
          <w:spacing w:val="2"/>
          <w:kern w:val="0"/>
          <w:sz w:val="32"/>
          <w:szCs w:val="32"/>
        </w:rPr>
      </w:pPr>
      <w:r w:rsidRPr="00E63679">
        <w:rPr>
          <w:rFonts w:ascii="ＭＳ ゴシック" w:eastAsia="ＭＳ ゴシック" w:hAnsi="ＭＳ ゴシック" w:cs="ＭＳ 明朝" w:hint="eastAsia"/>
          <w:color w:val="000000" w:themeColor="text1"/>
          <w:spacing w:val="2"/>
          <w:kern w:val="0"/>
          <w:sz w:val="32"/>
          <w:szCs w:val="32"/>
        </w:rPr>
        <w:t>斎藤　和幸</w:t>
      </w:r>
    </w:p>
    <w:p w14:paraId="43CC7042" w14:textId="77777777" w:rsidR="00C1079D" w:rsidRPr="00E63679" w:rsidRDefault="00200EC9" w:rsidP="00E25CD9">
      <w:pPr>
        <w:widowControl/>
        <w:jc w:val="left"/>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color w:val="000000" w:themeColor="text1"/>
          <w:spacing w:val="2"/>
          <w:kern w:val="0"/>
          <w:sz w:val="24"/>
        </w:rPr>
        <w:br w:type="page"/>
      </w:r>
    </w:p>
    <w:p w14:paraId="14FB5DEF" w14:textId="77777777" w:rsidR="00F22DA8" w:rsidRPr="00E63679" w:rsidRDefault="00FA51D9" w:rsidP="00E25CD9">
      <w:pPr>
        <w:overflowPunct w:val="0"/>
        <w:adjustRightInd w:val="0"/>
        <w:textAlignment w:val="baseline"/>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color w:val="000000" w:themeColor="text1"/>
          <w:spacing w:val="2"/>
          <w:kern w:val="0"/>
          <w:sz w:val="24"/>
        </w:rPr>
        <w:lastRenderedPageBreak/>
        <w:t xml:space="preserve">1. </w:t>
      </w:r>
      <w:r w:rsidR="00F22DA8" w:rsidRPr="00E63679">
        <w:rPr>
          <w:rFonts w:ascii="ＭＳ ゴシック" w:eastAsia="ＭＳ ゴシック" w:hAnsi="ＭＳ ゴシック" w:cs="ＭＳ 明朝" w:hint="eastAsia"/>
          <w:color w:val="000000" w:themeColor="text1"/>
          <w:spacing w:val="2"/>
          <w:kern w:val="0"/>
          <w:sz w:val="24"/>
        </w:rPr>
        <w:t>研究目的と研究方法を選択した根拠</w:t>
      </w:r>
    </w:p>
    <w:p w14:paraId="0A4F5805" w14:textId="77777777" w:rsidR="00216E91" w:rsidRPr="00E63679" w:rsidRDefault="003349B9" w:rsidP="00E25CD9">
      <w:pPr>
        <w:overflowPunct w:val="0"/>
        <w:adjustRightInd w:val="0"/>
        <w:ind w:firstLineChars="100" w:firstLine="244"/>
        <w:textAlignment w:val="baseline"/>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ヒトの永久歯は種類があり、歯種により大きさが異なる。歯の欠損部位は歯科の保険診療においてブリッジ、義歯、</w:t>
      </w:r>
      <w:r w:rsidR="00623176" w:rsidRPr="00E63679">
        <w:rPr>
          <w:rFonts w:ascii="ＭＳ ゴシック" w:eastAsia="ＭＳ ゴシック" w:hAnsi="ＭＳ ゴシック" w:cs="ＭＳ 明朝" w:hint="eastAsia"/>
          <w:color w:val="000000" w:themeColor="text1"/>
          <w:spacing w:val="2"/>
          <w:kern w:val="0"/>
          <w:sz w:val="24"/>
        </w:rPr>
        <w:t>保険外診療では</w:t>
      </w:r>
      <w:r w:rsidR="002C696F" w:rsidRPr="00E63679">
        <w:rPr>
          <w:rFonts w:ascii="ＭＳ ゴシック" w:eastAsia="ＭＳ ゴシック" w:hAnsi="ＭＳ ゴシック" w:cs="ＭＳ 明朝" w:hint="eastAsia"/>
          <w:color w:val="000000" w:themeColor="text1"/>
          <w:spacing w:val="2"/>
          <w:kern w:val="0"/>
          <w:sz w:val="24"/>
        </w:rPr>
        <w:t>歯科インプラント</w:t>
      </w:r>
      <w:r w:rsidR="007D253E" w:rsidRPr="00E63679">
        <w:rPr>
          <w:rFonts w:ascii="ＭＳ ゴシック" w:eastAsia="ＭＳ ゴシック" w:hAnsi="ＭＳ ゴシック" w:cs="ＭＳ 明朝" w:hint="eastAsia"/>
          <w:color w:val="000000" w:themeColor="text1"/>
          <w:spacing w:val="2"/>
          <w:kern w:val="0"/>
          <w:sz w:val="24"/>
        </w:rPr>
        <w:t>など</w:t>
      </w:r>
      <w:r w:rsidR="00623176" w:rsidRPr="00E63679">
        <w:rPr>
          <w:rFonts w:ascii="ＭＳ ゴシック" w:eastAsia="ＭＳ ゴシック" w:hAnsi="ＭＳ ゴシック" w:cs="ＭＳ 明朝" w:hint="eastAsia"/>
          <w:color w:val="000000" w:themeColor="text1"/>
          <w:spacing w:val="2"/>
          <w:kern w:val="0"/>
          <w:sz w:val="24"/>
        </w:rPr>
        <w:t>で治療されている。</w:t>
      </w:r>
      <w:r w:rsidRPr="00E63679">
        <w:rPr>
          <w:rFonts w:ascii="ＭＳ ゴシック" w:eastAsia="ＭＳ ゴシック" w:hAnsi="ＭＳ ゴシック" w:cs="ＭＳ 明朝" w:hint="eastAsia"/>
          <w:color w:val="000000" w:themeColor="text1"/>
          <w:spacing w:val="2"/>
          <w:kern w:val="0"/>
          <w:sz w:val="24"/>
        </w:rPr>
        <w:t xml:space="preserve"> </w:t>
      </w:r>
      <w:r w:rsidR="007D253E" w:rsidRPr="00E63679">
        <w:rPr>
          <w:rFonts w:ascii="ＭＳ ゴシック" w:eastAsia="ＭＳ ゴシック" w:hAnsi="ＭＳ ゴシック" w:cs="ＭＳ 明朝" w:hint="eastAsia"/>
          <w:color w:val="000000" w:themeColor="text1"/>
          <w:spacing w:val="2"/>
          <w:kern w:val="0"/>
          <w:sz w:val="24"/>
        </w:rPr>
        <w:t>従来の</w:t>
      </w:r>
      <w:r w:rsidR="007C43A2" w:rsidRPr="00E63679">
        <w:rPr>
          <w:rFonts w:ascii="ＭＳ ゴシック" w:eastAsia="ＭＳ ゴシック" w:hAnsi="ＭＳ ゴシック" w:cs="ＭＳ 明朝" w:hint="eastAsia"/>
          <w:color w:val="000000" w:themeColor="text1"/>
          <w:spacing w:val="2"/>
          <w:kern w:val="0"/>
          <w:sz w:val="24"/>
        </w:rPr>
        <w:t>代替治療法</w:t>
      </w:r>
      <w:r w:rsidR="00343637" w:rsidRPr="00E63679">
        <w:rPr>
          <w:rFonts w:ascii="ＭＳ ゴシック" w:eastAsia="ＭＳ ゴシック" w:hAnsi="ＭＳ ゴシック" w:cs="ＭＳ 明朝" w:hint="eastAsia"/>
          <w:color w:val="000000" w:themeColor="text1"/>
          <w:spacing w:val="2"/>
          <w:kern w:val="0"/>
          <w:sz w:val="24"/>
        </w:rPr>
        <w:t>として、歯の再生療法があり、</w:t>
      </w:r>
      <w:r w:rsidR="007D253E" w:rsidRPr="00E63679">
        <w:rPr>
          <w:rFonts w:ascii="ＭＳ ゴシック" w:eastAsia="ＭＳ ゴシック" w:hAnsi="ＭＳ ゴシック" w:cs="ＭＳ 明朝" w:hint="eastAsia"/>
          <w:color w:val="000000" w:themeColor="text1"/>
          <w:spacing w:val="2"/>
          <w:kern w:val="0"/>
          <w:sz w:val="24"/>
        </w:rPr>
        <w:t>再生</w:t>
      </w:r>
      <w:r w:rsidRPr="00E63679">
        <w:rPr>
          <w:rFonts w:ascii="ＭＳ ゴシック" w:eastAsia="ＭＳ ゴシック" w:hAnsi="ＭＳ ゴシック" w:cs="ＭＳ 明朝" w:hint="eastAsia"/>
          <w:color w:val="000000" w:themeColor="text1"/>
          <w:spacing w:val="2"/>
          <w:kern w:val="0"/>
          <w:sz w:val="24"/>
        </w:rPr>
        <w:t>歯は歯隙の大きさに合わせる必要がある。</w:t>
      </w:r>
    </w:p>
    <w:p w14:paraId="20F06227" w14:textId="77777777" w:rsidR="00216E91" w:rsidRPr="00E63679" w:rsidRDefault="003349B9" w:rsidP="00E25CD9">
      <w:pPr>
        <w:overflowPunct w:val="0"/>
        <w:adjustRightInd w:val="0"/>
        <w:ind w:firstLineChars="100" w:firstLine="244"/>
        <w:textAlignment w:val="baseline"/>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本分野において取り組んでいる歯の再生研究の内容は二つある。第一のアプローチ方法は、</w:t>
      </w:r>
      <w:r w:rsidRPr="00E63679">
        <w:rPr>
          <w:rFonts w:ascii="Times New Roman" w:eastAsia="ＭＳ ゴシック" w:hAnsi="Times New Roman"/>
          <w:color w:val="000000" w:themeColor="text1"/>
          <w:spacing w:val="2"/>
          <w:kern w:val="0"/>
          <w:sz w:val="24"/>
        </w:rPr>
        <w:t>USAG-1</w:t>
      </w:r>
      <w:r w:rsidR="006F5238" w:rsidRPr="00E63679">
        <w:rPr>
          <w:rFonts w:ascii="ＭＳ ゴシック" w:eastAsia="ＭＳ ゴシック" w:hAnsi="ＭＳ ゴシック" w:cs="ＭＳ 明朝" w:hint="eastAsia"/>
          <w:color w:val="000000" w:themeColor="text1"/>
          <w:spacing w:val="2"/>
          <w:kern w:val="0"/>
          <w:sz w:val="24"/>
        </w:rPr>
        <w:t>の分子標的治療による</w:t>
      </w:r>
      <w:r w:rsidRPr="00E63679">
        <w:rPr>
          <w:rFonts w:ascii="ＭＳ ゴシック" w:eastAsia="ＭＳ ゴシック" w:hAnsi="ＭＳ ゴシック" w:cs="ＭＳ 明朝" w:hint="eastAsia"/>
          <w:color w:val="000000" w:themeColor="text1"/>
          <w:spacing w:val="2"/>
          <w:kern w:val="0"/>
          <w:sz w:val="24"/>
        </w:rPr>
        <w:t>第3歯堤を利用</w:t>
      </w:r>
      <w:r w:rsidR="00114A28" w:rsidRPr="00E63679">
        <w:rPr>
          <w:rFonts w:ascii="ＭＳ ゴシック" w:eastAsia="ＭＳ ゴシック" w:hAnsi="ＭＳ ゴシック" w:cs="ＭＳ 明朝" w:hint="eastAsia"/>
          <w:color w:val="000000" w:themeColor="text1"/>
          <w:spacing w:val="2"/>
          <w:kern w:val="0"/>
          <w:sz w:val="24"/>
        </w:rPr>
        <w:t>した</w:t>
      </w:r>
      <w:r w:rsidRPr="00E63679">
        <w:rPr>
          <w:rFonts w:ascii="ＭＳ ゴシック" w:eastAsia="ＭＳ ゴシック" w:hAnsi="ＭＳ ゴシック" w:cs="ＭＳ 明朝" w:hint="eastAsia"/>
          <w:color w:val="000000" w:themeColor="text1"/>
          <w:spacing w:val="2"/>
          <w:kern w:val="0"/>
          <w:sz w:val="24"/>
        </w:rPr>
        <w:t>歯の再生</w:t>
      </w:r>
      <w:r w:rsidR="006F5238" w:rsidRPr="00E63679">
        <w:rPr>
          <w:rFonts w:ascii="ＭＳ ゴシック" w:eastAsia="ＭＳ ゴシック" w:hAnsi="ＭＳ ゴシック" w:cs="ＭＳ 明朝" w:hint="eastAsia"/>
          <w:color w:val="000000" w:themeColor="text1"/>
          <w:spacing w:val="2"/>
          <w:kern w:val="0"/>
          <w:sz w:val="24"/>
        </w:rPr>
        <w:t>である</w:t>
      </w:r>
      <w:r w:rsidRPr="00E63679">
        <w:rPr>
          <w:rFonts w:ascii="ＭＳ ゴシック" w:eastAsia="ＭＳ ゴシック" w:hAnsi="ＭＳ ゴシック" w:cs="ＭＳ 明朝" w:hint="eastAsia"/>
          <w:color w:val="000000" w:themeColor="text1"/>
          <w:spacing w:val="2"/>
          <w:kern w:val="0"/>
          <w:sz w:val="24"/>
        </w:rPr>
        <w:t>。第3歯堤の出現は生後であるため、</w:t>
      </w:r>
      <w:r w:rsidR="00684CE7" w:rsidRPr="00E63679">
        <w:rPr>
          <w:rFonts w:ascii="ＭＳ ゴシック" w:eastAsia="ＭＳ ゴシック" w:hAnsi="ＭＳ ゴシック" w:cs="ＭＳ 明朝" w:hint="eastAsia"/>
          <w:color w:val="000000" w:themeColor="text1"/>
          <w:spacing w:val="2"/>
          <w:kern w:val="0"/>
          <w:sz w:val="24"/>
        </w:rPr>
        <w:t>遺伝子発現調節システムを用いて、必要な時期に賦活化させるなど、</w:t>
      </w:r>
      <w:r w:rsidRPr="00E63679">
        <w:rPr>
          <w:rFonts w:ascii="ＭＳ ゴシック" w:eastAsia="ＭＳ ゴシック" w:hAnsi="ＭＳ ゴシック" w:cs="ＭＳ 明朝" w:hint="eastAsia"/>
          <w:color w:val="000000" w:themeColor="text1"/>
          <w:spacing w:val="2"/>
          <w:kern w:val="0"/>
          <w:sz w:val="24"/>
        </w:rPr>
        <w:t>臨床応用</w:t>
      </w:r>
      <w:r w:rsidR="00684CE7" w:rsidRPr="00E63679">
        <w:rPr>
          <w:rFonts w:ascii="ＭＳ ゴシック" w:eastAsia="ＭＳ ゴシック" w:hAnsi="ＭＳ ゴシック" w:cs="ＭＳ 明朝" w:hint="eastAsia"/>
          <w:color w:val="000000" w:themeColor="text1"/>
          <w:spacing w:val="2"/>
          <w:kern w:val="0"/>
          <w:sz w:val="24"/>
        </w:rPr>
        <w:t>の展開</w:t>
      </w:r>
      <w:r w:rsidRPr="00E63679">
        <w:rPr>
          <w:rFonts w:ascii="ＭＳ ゴシック" w:eastAsia="ＭＳ ゴシック" w:hAnsi="ＭＳ ゴシック" w:cs="ＭＳ 明朝" w:hint="eastAsia"/>
          <w:color w:val="000000" w:themeColor="text1"/>
          <w:spacing w:val="2"/>
          <w:kern w:val="0"/>
          <w:sz w:val="24"/>
        </w:rPr>
        <w:t>が期</w:t>
      </w:r>
      <w:r w:rsidR="001E07BF" w:rsidRPr="00E63679">
        <w:rPr>
          <w:rFonts w:ascii="ＭＳ ゴシック" w:eastAsia="ＭＳ ゴシック" w:hAnsi="ＭＳ ゴシック" w:cs="ＭＳ 明朝" w:hint="eastAsia"/>
          <w:color w:val="000000" w:themeColor="text1"/>
          <w:spacing w:val="2"/>
          <w:kern w:val="0"/>
          <w:sz w:val="24"/>
        </w:rPr>
        <w:t>待できると思われる</w:t>
      </w:r>
      <w:r w:rsidRPr="00E63679">
        <w:rPr>
          <w:rFonts w:ascii="ＭＳ ゴシック" w:eastAsia="ＭＳ ゴシック" w:hAnsi="ＭＳ ゴシック" w:cs="ＭＳ 明朝" w:hint="eastAsia"/>
          <w:color w:val="000000" w:themeColor="text1"/>
          <w:spacing w:val="2"/>
          <w:kern w:val="0"/>
          <w:sz w:val="24"/>
        </w:rPr>
        <w:t>。</w:t>
      </w:r>
      <w:r w:rsidR="004755C7" w:rsidRPr="00E63679">
        <w:rPr>
          <w:rFonts w:ascii="ＭＳ ゴシック" w:eastAsia="ＭＳ ゴシック" w:hAnsi="ＭＳ ゴシック" w:cs="ＭＳ 明朝" w:hint="eastAsia"/>
          <w:color w:val="000000" w:themeColor="text1"/>
          <w:spacing w:val="2"/>
          <w:kern w:val="0"/>
          <w:sz w:val="24"/>
        </w:rPr>
        <w:t>第</w:t>
      </w:r>
      <w:r w:rsidR="00D26EEC" w:rsidRPr="00E63679">
        <w:rPr>
          <w:rFonts w:ascii="ＭＳ ゴシック" w:eastAsia="ＭＳ ゴシック" w:hAnsi="ＭＳ ゴシック" w:cs="ＭＳ 明朝" w:hint="eastAsia"/>
          <w:color w:val="000000" w:themeColor="text1"/>
          <w:spacing w:val="2"/>
          <w:kern w:val="0"/>
          <w:sz w:val="24"/>
        </w:rPr>
        <w:t>3</w:t>
      </w:r>
      <w:r w:rsidR="004755C7" w:rsidRPr="00E63679">
        <w:rPr>
          <w:rFonts w:ascii="ＭＳ ゴシック" w:eastAsia="ＭＳ ゴシック" w:hAnsi="ＭＳ ゴシック" w:cs="ＭＳ 明朝" w:hint="eastAsia"/>
          <w:color w:val="000000" w:themeColor="text1"/>
          <w:spacing w:val="2"/>
          <w:kern w:val="0"/>
          <w:sz w:val="24"/>
        </w:rPr>
        <w:t>歯堤による歯の再生では、先行歯と形態</w:t>
      </w:r>
      <w:r w:rsidR="00E2429B" w:rsidRPr="00E63679">
        <w:rPr>
          <w:rFonts w:ascii="ＭＳ ゴシック" w:eastAsia="ＭＳ ゴシック" w:hAnsi="ＭＳ ゴシック" w:cs="ＭＳ 明朝" w:hint="eastAsia"/>
          <w:color w:val="000000" w:themeColor="text1"/>
          <w:spacing w:val="2"/>
          <w:kern w:val="0"/>
          <w:sz w:val="24"/>
        </w:rPr>
        <w:t>・</w:t>
      </w:r>
      <w:r w:rsidR="004755C7" w:rsidRPr="00E63679">
        <w:rPr>
          <w:rFonts w:ascii="ＭＳ ゴシック" w:eastAsia="ＭＳ ゴシック" w:hAnsi="ＭＳ ゴシック" w:cs="ＭＳ 明朝" w:hint="eastAsia"/>
          <w:color w:val="000000" w:themeColor="text1"/>
          <w:spacing w:val="2"/>
          <w:kern w:val="0"/>
          <w:sz w:val="24"/>
        </w:rPr>
        <w:t>大きさが類似することが予想される。</w:t>
      </w:r>
      <w:r w:rsidR="00903E1E" w:rsidRPr="00E63679">
        <w:rPr>
          <w:rFonts w:ascii="ＭＳ ゴシック" w:eastAsia="ＭＳ ゴシック" w:hAnsi="ＭＳ ゴシック" w:cs="ＭＳ 明朝" w:hint="eastAsia"/>
          <w:color w:val="000000" w:themeColor="text1"/>
          <w:spacing w:val="2"/>
          <w:kern w:val="0"/>
          <w:sz w:val="24"/>
        </w:rPr>
        <w:t>前歯小臼歯には第3歯堤が存在するが、</w:t>
      </w:r>
      <w:r w:rsidR="0053191A" w:rsidRPr="00E63679">
        <w:rPr>
          <w:rFonts w:ascii="ＭＳ ゴシック" w:eastAsia="ＭＳ ゴシック" w:hAnsi="ＭＳ ゴシック" w:cs="ＭＳ 明朝" w:hint="eastAsia"/>
          <w:color w:val="000000" w:themeColor="text1"/>
          <w:spacing w:val="2"/>
          <w:kern w:val="0"/>
          <w:sz w:val="24"/>
        </w:rPr>
        <w:t>加生歯である大臼歯部では第三歯堤は存在しないため、</w:t>
      </w:r>
      <w:r w:rsidR="00903E1E" w:rsidRPr="00E63679">
        <w:rPr>
          <w:rFonts w:ascii="ＭＳ ゴシック" w:eastAsia="ＭＳ ゴシック" w:hAnsi="ＭＳ ゴシック" w:cs="ＭＳ 明朝" w:hint="eastAsia"/>
          <w:color w:val="000000" w:themeColor="text1"/>
          <w:spacing w:val="2"/>
          <w:kern w:val="0"/>
          <w:sz w:val="24"/>
        </w:rPr>
        <w:t>二つ目のアプローチ方法は、大臼歯において</w:t>
      </w:r>
      <w:r w:rsidR="001943C1" w:rsidRPr="00E63679">
        <w:rPr>
          <w:rFonts w:ascii="ＭＳ ゴシック" w:eastAsia="ＭＳ ゴシック" w:hAnsi="ＭＳ ゴシック" w:cs="ＭＳ 明朝" w:hint="eastAsia"/>
          <w:color w:val="000000" w:themeColor="text1"/>
          <w:spacing w:val="2"/>
          <w:kern w:val="0"/>
          <w:sz w:val="24"/>
        </w:rPr>
        <w:t>歯胚</w:t>
      </w:r>
      <w:r w:rsidR="00072414" w:rsidRPr="00E63679">
        <w:rPr>
          <w:rFonts w:ascii="ＭＳ ゴシック" w:eastAsia="ＭＳ ゴシック" w:hAnsi="ＭＳ ゴシック" w:cs="ＭＳ 明朝" w:hint="eastAsia"/>
          <w:color w:val="000000" w:themeColor="text1"/>
          <w:spacing w:val="2"/>
          <w:kern w:val="0"/>
          <w:sz w:val="24"/>
        </w:rPr>
        <w:t>発達</w:t>
      </w:r>
      <w:r w:rsidR="00903E1E" w:rsidRPr="00E63679">
        <w:rPr>
          <w:rFonts w:ascii="ＭＳ ゴシック" w:eastAsia="ＭＳ ゴシック" w:hAnsi="ＭＳ ゴシック" w:cs="ＭＳ 明朝" w:hint="eastAsia"/>
          <w:color w:val="000000" w:themeColor="text1"/>
          <w:spacing w:val="2"/>
          <w:kern w:val="0"/>
          <w:sz w:val="24"/>
        </w:rPr>
        <w:t>時期のみ特異的に</w:t>
      </w:r>
      <w:r w:rsidRPr="00E63679">
        <w:rPr>
          <w:rFonts w:ascii="Times New Roman" w:eastAsia="ＭＳ ゴシック" w:hAnsi="Times New Roman"/>
          <w:i/>
          <w:color w:val="000000" w:themeColor="text1"/>
          <w:spacing w:val="2"/>
          <w:kern w:val="0"/>
          <w:sz w:val="24"/>
        </w:rPr>
        <w:t>Cebpβ</w:t>
      </w:r>
      <w:r w:rsidRPr="00E63679">
        <w:rPr>
          <w:rFonts w:ascii="ＭＳ ゴシック" w:eastAsia="ＭＳ ゴシック" w:hAnsi="ＭＳ ゴシック" w:cs="ＭＳ 明朝" w:hint="eastAsia"/>
          <w:color w:val="000000" w:themeColor="text1"/>
          <w:spacing w:val="2"/>
          <w:kern w:val="0"/>
          <w:sz w:val="24"/>
        </w:rPr>
        <w:t>と</w:t>
      </w:r>
      <w:r w:rsidRPr="00E63679">
        <w:rPr>
          <w:rFonts w:ascii="Times New Roman" w:eastAsia="ＭＳ ゴシック" w:hAnsi="Times New Roman"/>
          <w:i/>
          <w:color w:val="000000" w:themeColor="text1"/>
          <w:spacing w:val="2"/>
          <w:kern w:val="0"/>
          <w:sz w:val="24"/>
        </w:rPr>
        <w:t>Runx2</w:t>
      </w:r>
      <w:r w:rsidRPr="00E63679">
        <w:rPr>
          <w:rFonts w:ascii="ＭＳ ゴシック" w:eastAsia="ＭＳ ゴシック" w:hAnsi="ＭＳ ゴシック" w:cs="ＭＳ 明朝" w:hint="eastAsia"/>
          <w:color w:val="000000" w:themeColor="text1"/>
          <w:spacing w:val="2"/>
          <w:kern w:val="0"/>
          <w:sz w:val="24"/>
        </w:rPr>
        <w:t>の機能抑制</w:t>
      </w:r>
      <w:r w:rsidR="00903E1E" w:rsidRPr="00E63679">
        <w:rPr>
          <w:rFonts w:ascii="ＭＳ ゴシック" w:eastAsia="ＭＳ ゴシック" w:hAnsi="ＭＳ ゴシック" w:cs="ＭＳ 明朝" w:hint="eastAsia"/>
          <w:color w:val="000000" w:themeColor="text1"/>
          <w:spacing w:val="2"/>
          <w:kern w:val="0"/>
          <w:sz w:val="24"/>
        </w:rPr>
        <w:t>をすること</w:t>
      </w:r>
      <w:r w:rsidRPr="00E63679">
        <w:rPr>
          <w:rFonts w:ascii="ＭＳ ゴシック" w:eastAsia="ＭＳ ゴシック" w:hAnsi="ＭＳ ゴシック" w:cs="ＭＳ 明朝" w:hint="eastAsia"/>
          <w:color w:val="000000" w:themeColor="text1"/>
          <w:spacing w:val="2"/>
          <w:kern w:val="0"/>
          <w:sz w:val="24"/>
        </w:rPr>
        <w:t>により、永久歯胚の外エナメル上皮などのエナメル上皮幹細胞の分化増殖を促進させる</w:t>
      </w:r>
      <w:r w:rsidR="007D253E" w:rsidRPr="00E63679">
        <w:rPr>
          <w:rFonts w:ascii="ＭＳ ゴシック" w:eastAsia="ＭＳ ゴシック" w:hAnsi="ＭＳ ゴシック" w:cs="ＭＳ 明朝" w:hint="eastAsia"/>
          <w:color w:val="000000" w:themeColor="text1"/>
          <w:spacing w:val="2"/>
          <w:kern w:val="0"/>
          <w:sz w:val="24"/>
        </w:rPr>
        <w:t>歯の再生</w:t>
      </w:r>
      <w:r w:rsidR="006F5238" w:rsidRPr="00E63679">
        <w:rPr>
          <w:rFonts w:ascii="ＭＳ ゴシック" w:eastAsia="ＭＳ ゴシック" w:hAnsi="ＭＳ ゴシック" w:cs="ＭＳ 明朝" w:hint="eastAsia"/>
          <w:color w:val="000000" w:themeColor="text1"/>
          <w:spacing w:val="2"/>
          <w:kern w:val="0"/>
          <w:sz w:val="24"/>
        </w:rPr>
        <w:t>である</w:t>
      </w:r>
      <w:r w:rsidRPr="00E63679">
        <w:rPr>
          <w:rFonts w:ascii="ＭＳ ゴシック" w:eastAsia="ＭＳ ゴシック" w:hAnsi="ＭＳ ゴシック" w:cs="ＭＳ 明朝" w:hint="eastAsia"/>
          <w:color w:val="000000" w:themeColor="text1"/>
          <w:spacing w:val="2"/>
          <w:kern w:val="0"/>
          <w:sz w:val="24"/>
        </w:rPr>
        <w:t>。</w:t>
      </w:r>
      <w:r w:rsidR="00BC4D22" w:rsidRPr="00E63679">
        <w:rPr>
          <w:rFonts w:ascii="ＭＳ ゴシック" w:eastAsia="ＭＳ ゴシック" w:hAnsi="ＭＳ ゴシック" w:cs="ＭＳ 明朝" w:hint="eastAsia"/>
          <w:color w:val="000000" w:themeColor="text1"/>
          <w:spacing w:val="2"/>
          <w:kern w:val="0"/>
          <w:sz w:val="24"/>
        </w:rPr>
        <w:t>二</w:t>
      </w:r>
      <w:r w:rsidR="00903E1E" w:rsidRPr="00E63679">
        <w:rPr>
          <w:rFonts w:ascii="ＭＳ ゴシック" w:eastAsia="ＭＳ ゴシック" w:hAnsi="ＭＳ ゴシック" w:cs="ＭＳ 明朝" w:hint="eastAsia"/>
          <w:color w:val="000000" w:themeColor="text1"/>
          <w:spacing w:val="2"/>
          <w:kern w:val="0"/>
          <w:sz w:val="24"/>
        </w:rPr>
        <w:t>つ目のアプローチでは、多数の歯胚が形成され、歯の大きさは規制</w:t>
      </w:r>
      <w:r w:rsidRPr="00E63679">
        <w:rPr>
          <w:rFonts w:ascii="ＭＳ ゴシック" w:eastAsia="ＭＳ ゴシック" w:hAnsi="ＭＳ ゴシック" w:cs="ＭＳ 明朝" w:hint="eastAsia"/>
          <w:color w:val="000000" w:themeColor="text1"/>
          <w:spacing w:val="2"/>
          <w:kern w:val="0"/>
          <w:sz w:val="24"/>
        </w:rPr>
        <w:t>できないことが予想</w:t>
      </w:r>
      <w:r w:rsidR="004755C7" w:rsidRPr="00E63679">
        <w:rPr>
          <w:rFonts w:ascii="ＭＳ ゴシック" w:eastAsia="ＭＳ ゴシック" w:hAnsi="ＭＳ ゴシック" w:cs="ＭＳ 明朝" w:hint="eastAsia"/>
          <w:color w:val="000000" w:themeColor="text1"/>
          <w:spacing w:val="2"/>
          <w:kern w:val="0"/>
          <w:sz w:val="24"/>
        </w:rPr>
        <w:t>され、</w:t>
      </w:r>
      <w:r w:rsidR="0000561F" w:rsidRPr="00E63679">
        <w:rPr>
          <w:rFonts w:ascii="ＭＳ ゴシック" w:eastAsia="ＭＳ ゴシック" w:hAnsi="ＭＳ ゴシック" w:cs="ＭＳ 明朝" w:hint="eastAsia"/>
          <w:color w:val="000000" w:themeColor="text1"/>
          <w:spacing w:val="2"/>
          <w:kern w:val="0"/>
          <w:sz w:val="24"/>
        </w:rPr>
        <w:t>歯の大きさを調節する技術は必須である</w:t>
      </w:r>
      <w:r w:rsidRPr="00E63679">
        <w:rPr>
          <w:rFonts w:ascii="ＭＳ ゴシック" w:eastAsia="ＭＳ ゴシック" w:hAnsi="ＭＳ ゴシック" w:cs="ＭＳ 明朝" w:hint="eastAsia"/>
          <w:color w:val="000000" w:themeColor="text1"/>
          <w:spacing w:val="2"/>
          <w:kern w:val="0"/>
          <w:sz w:val="24"/>
        </w:rPr>
        <w:t>。</w:t>
      </w:r>
    </w:p>
    <w:p w14:paraId="40F23DB2" w14:textId="77777777" w:rsidR="003349B9" w:rsidRPr="00E63679" w:rsidRDefault="004B1B0A" w:rsidP="00E25CD9">
      <w:pPr>
        <w:overflowPunct w:val="0"/>
        <w:adjustRightInd w:val="0"/>
        <w:ind w:firstLineChars="100" w:firstLine="244"/>
        <w:textAlignment w:val="baseline"/>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エナメル上皮幹細胞を用いた</w:t>
      </w:r>
      <w:r w:rsidR="00903E1E" w:rsidRPr="00E63679">
        <w:rPr>
          <w:rFonts w:ascii="ＭＳ ゴシック" w:eastAsia="ＭＳ ゴシック" w:hAnsi="ＭＳ ゴシック" w:cs="ＭＳ 明朝" w:hint="eastAsia"/>
          <w:color w:val="000000" w:themeColor="text1"/>
          <w:spacing w:val="2"/>
          <w:kern w:val="0"/>
          <w:sz w:val="24"/>
        </w:rPr>
        <w:t>大臼歯での</w:t>
      </w:r>
      <w:r w:rsidRPr="00E63679">
        <w:rPr>
          <w:rFonts w:ascii="ＭＳ ゴシック" w:eastAsia="ＭＳ ゴシック" w:hAnsi="ＭＳ ゴシック" w:cs="ＭＳ 明朝" w:hint="eastAsia"/>
          <w:color w:val="000000" w:themeColor="text1"/>
          <w:spacing w:val="2"/>
          <w:kern w:val="0"/>
          <w:sz w:val="24"/>
        </w:rPr>
        <w:t>歯の再生を実現するために、</w:t>
      </w:r>
      <w:r w:rsidR="003349B9" w:rsidRPr="00E63679">
        <w:rPr>
          <w:rFonts w:ascii="ＭＳ ゴシック" w:eastAsia="ＭＳ ゴシック" w:hAnsi="ＭＳ ゴシック" w:cs="ＭＳ 明朝" w:hint="eastAsia"/>
          <w:color w:val="000000" w:themeColor="text1"/>
          <w:spacing w:val="2"/>
          <w:kern w:val="0"/>
          <w:sz w:val="24"/>
        </w:rPr>
        <w:t>歯の大きさを調節する候補遺伝子を探索</w:t>
      </w:r>
      <w:r w:rsidR="002D397C" w:rsidRPr="00E63679">
        <w:rPr>
          <w:rFonts w:ascii="ＭＳ ゴシック" w:eastAsia="ＭＳ ゴシック" w:hAnsi="ＭＳ ゴシック" w:cs="ＭＳ 明朝" w:hint="eastAsia"/>
          <w:color w:val="000000" w:themeColor="text1"/>
          <w:spacing w:val="2"/>
          <w:kern w:val="0"/>
          <w:sz w:val="24"/>
        </w:rPr>
        <w:t>することは重要である</w:t>
      </w:r>
      <w:r w:rsidR="003349B9" w:rsidRPr="00E63679">
        <w:rPr>
          <w:rFonts w:ascii="ＭＳ ゴシック" w:eastAsia="ＭＳ ゴシック" w:hAnsi="ＭＳ ゴシック" w:cs="ＭＳ 明朝" w:hint="eastAsia"/>
          <w:color w:val="000000" w:themeColor="text1"/>
          <w:spacing w:val="2"/>
          <w:kern w:val="0"/>
          <w:sz w:val="24"/>
        </w:rPr>
        <w:t>。</w:t>
      </w:r>
    </w:p>
    <w:p w14:paraId="2835B31A" w14:textId="77777777" w:rsidR="00216E91" w:rsidRPr="00E63679" w:rsidRDefault="003349B9" w:rsidP="00E25CD9">
      <w:pPr>
        <w:overflowPunct w:val="0"/>
        <w:adjustRightInd w:val="0"/>
        <w:ind w:firstLineChars="100" w:firstLine="244"/>
        <w:textAlignment w:val="baseline"/>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我々は、</w:t>
      </w:r>
      <w:r w:rsidRPr="00E63679">
        <w:rPr>
          <w:rFonts w:ascii="Times New Roman" w:eastAsia="ＭＳ ゴシック" w:hAnsi="Times New Roman"/>
          <w:i/>
          <w:color w:val="000000" w:themeColor="text1"/>
          <w:spacing w:val="2"/>
          <w:kern w:val="0"/>
          <w:sz w:val="24"/>
        </w:rPr>
        <w:t>Usag-1</w:t>
      </w:r>
      <w:r w:rsidRPr="00E63679">
        <w:rPr>
          <w:rFonts w:ascii="Times New Roman" w:eastAsia="ＭＳ ゴシック" w:hAnsi="Times New Roman"/>
          <w:color w:val="000000" w:themeColor="text1"/>
          <w:spacing w:val="2"/>
          <w:kern w:val="0"/>
          <w:sz w:val="24"/>
          <w:vertAlign w:val="superscript"/>
        </w:rPr>
        <w:t>-/-</w:t>
      </w:r>
      <w:r w:rsidRPr="00E63679">
        <w:rPr>
          <w:rFonts w:ascii="ＭＳ ゴシック" w:eastAsia="ＭＳ ゴシック" w:hAnsi="ＭＳ ゴシック" w:cs="ＭＳ 明朝" w:hint="eastAsia"/>
          <w:color w:val="000000" w:themeColor="text1"/>
          <w:spacing w:val="2"/>
          <w:kern w:val="0"/>
          <w:sz w:val="24"/>
        </w:rPr>
        <w:t>マウスにおいて、上顎切歯部に過剰歯が生じること</w:t>
      </w:r>
      <w:r w:rsidRPr="00E63679">
        <w:rPr>
          <w:rFonts w:ascii="ＭＳ ゴシック" w:eastAsia="ＭＳ ゴシック" w:hAnsi="ＭＳ ゴシック" w:cs="ＭＳ 明朝"/>
          <w:color w:val="000000" w:themeColor="text1"/>
          <w:spacing w:val="2"/>
          <w:kern w:val="0"/>
          <w:sz w:val="24"/>
        </w:rPr>
        <w:t>(</w:t>
      </w:r>
      <w:r w:rsidRPr="00E63679">
        <w:rPr>
          <w:rFonts w:ascii="Times New Roman" w:eastAsia="ＭＳ ゴシック" w:hAnsi="Times New Roman"/>
          <w:color w:val="000000" w:themeColor="text1"/>
          <w:spacing w:val="2"/>
          <w:kern w:val="0"/>
          <w:sz w:val="24"/>
        </w:rPr>
        <w:t>Murashima-Suginami et.al.,</w:t>
      </w:r>
      <w:r w:rsidRPr="00E63679">
        <w:rPr>
          <w:rFonts w:ascii="Times New Roman" w:eastAsia="ＭＳ ゴシック" w:hAnsi="Times New Roman" w:hint="eastAsia"/>
          <w:color w:val="000000" w:themeColor="text1"/>
          <w:spacing w:val="2"/>
          <w:kern w:val="0"/>
          <w:sz w:val="24"/>
        </w:rPr>
        <w:t xml:space="preserve"> </w:t>
      </w:r>
      <w:r w:rsidRPr="00E63679">
        <w:rPr>
          <w:rFonts w:ascii="Times New Roman" w:eastAsia="ＭＳ ゴシック" w:hAnsi="Times New Roman"/>
          <w:color w:val="000000" w:themeColor="text1"/>
          <w:spacing w:val="2"/>
          <w:kern w:val="0"/>
          <w:sz w:val="24"/>
        </w:rPr>
        <w:t>BBRC, 2008</w:t>
      </w:r>
      <w:r w:rsidRPr="00E63679">
        <w:rPr>
          <w:rFonts w:ascii="ＭＳ ゴシック" w:eastAsia="ＭＳ ゴシック" w:hAnsi="ＭＳ ゴシック" w:cs="ＭＳ 明朝"/>
          <w:color w:val="000000" w:themeColor="text1"/>
          <w:spacing w:val="2"/>
          <w:kern w:val="0"/>
          <w:sz w:val="24"/>
        </w:rPr>
        <w:t>)</w:t>
      </w:r>
      <w:r w:rsidRPr="00E63679">
        <w:rPr>
          <w:rFonts w:ascii="ＭＳ ゴシック" w:eastAsia="ＭＳ ゴシック" w:hAnsi="ＭＳ ゴシック" w:cs="ＭＳ 明朝" w:hint="eastAsia"/>
          <w:color w:val="000000" w:themeColor="text1"/>
          <w:spacing w:val="2"/>
          <w:kern w:val="0"/>
          <w:sz w:val="24"/>
        </w:rPr>
        <w:t>を報告している。</w:t>
      </w:r>
      <w:r w:rsidRPr="00E63679">
        <w:rPr>
          <w:rFonts w:ascii="Times New Roman" w:eastAsia="ＭＳ ゴシック" w:hAnsi="Times New Roman"/>
          <w:i/>
          <w:color w:val="000000" w:themeColor="text1"/>
          <w:spacing w:val="2"/>
          <w:kern w:val="0"/>
          <w:sz w:val="24"/>
        </w:rPr>
        <w:t>Usag-1</w:t>
      </w:r>
      <w:r w:rsidRPr="00E63679">
        <w:rPr>
          <w:rFonts w:ascii="Times New Roman" w:eastAsia="ＭＳ ゴシック" w:hAnsi="Times New Roman"/>
          <w:color w:val="000000" w:themeColor="text1"/>
          <w:spacing w:val="2"/>
          <w:kern w:val="0"/>
          <w:sz w:val="24"/>
          <w:vertAlign w:val="superscript"/>
        </w:rPr>
        <w:t>-/-</w:t>
      </w:r>
      <w:r w:rsidRPr="00E63679">
        <w:rPr>
          <w:rFonts w:ascii="ＭＳ ゴシック" w:eastAsia="ＭＳ ゴシック" w:hAnsi="ＭＳ ゴシック" w:cs="ＭＳ 明朝" w:hint="eastAsia"/>
          <w:color w:val="000000" w:themeColor="text1"/>
          <w:spacing w:val="2"/>
          <w:kern w:val="0"/>
          <w:sz w:val="24"/>
        </w:rPr>
        <w:t>マウスでは歯原性間葉にリン酸化</w:t>
      </w:r>
      <w:r w:rsidRPr="00E63679">
        <w:rPr>
          <w:rFonts w:ascii="Times New Roman" w:eastAsia="ＭＳ ゴシック" w:hAnsi="Times New Roman" w:hint="eastAsia"/>
          <w:color w:val="000000" w:themeColor="text1"/>
          <w:spacing w:val="2"/>
          <w:kern w:val="0"/>
          <w:sz w:val="24"/>
        </w:rPr>
        <w:t>S</w:t>
      </w:r>
      <w:r w:rsidRPr="00E63679">
        <w:rPr>
          <w:rFonts w:ascii="Times New Roman" w:eastAsia="ＭＳ ゴシック" w:hAnsi="Times New Roman"/>
          <w:color w:val="000000" w:themeColor="text1"/>
          <w:spacing w:val="2"/>
          <w:kern w:val="0"/>
          <w:sz w:val="24"/>
        </w:rPr>
        <w:t>mad</w:t>
      </w:r>
      <w:r w:rsidRPr="00E63679">
        <w:rPr>
          <w:rFonts w:ascii="ＭＳ ゴシック" w:eastAsia="ＭＳ ゴシック" w:hAnsi="ＭＳ ゴシック" w:cs="ＭＳ 明朝" w:hint="eastAsia"/>
          <w:color w:val="000000" w:themeColor="text1"/>
          <w:spacing w:val="2"/>
          <w:kern w:val="0"/>
          <w:sz w:val="24"/>
        </w:rPr>
        <w:t>と核移行した</w:t>
      </w:r>
      <w:r w:rsidRPr="00E63679">
        <w:rPr>
          <w:rFonts w:ascii="Times New Roman" w:eastAsia="ＭＳ ゴシック" w:hAnsi="Times New Roman"/>
          <w:color w:val="000000" w:themeColor="text1"/>
          <w:spacing w:val="2"/>
          <w:kern w:val="0"/>
          <w:sz w:val="24"/>
        </w:rPr>
        <w:t>β-</w:t>
      </w:r>
      <w:r w:rsidR="00720BFC" w:rsidRPr="00E63679">
        <w:rPr>
          <w:rFonts w:ascii="Times New Roman" w:eastAsia="ＭＳ ゴシック" w:hAnsi="Times New Roman" w:hint="eastAsia"/>
          <w:color w:val="000000" w:themeColor="text1"/>
          <w:spacing w:val="2"/>
          <w:kern w:val="0"/>
          <w:sz w:val="24"/>
        </w:rPr>
        <w:t>カテニン</w:t>
      </w:r>
      <w:r w:rsidRPr="00E63679">
        <w:rPr>
          <w:rFonts w:ascii="Times New Roman" w:eastAsia="ＭＳ ゴシック" w:hAnsi="Times New Roman"/>
          <w:color w:val="000000" w:themeColor="text1"/>
          <w:spacing w:val="2"/>
          <w:kern w:val="0"/>
          <w:sz w:val="24"/>
        </w:rPr>
        <w:t>の</w:t>
      </w:r>
      <w:r w:rsidRPr="00E63679">
        <w:rPr>
          <w:rFonts w:ascii="ＭＳ ゴシック" w:eastAsia="ＭＳ ゴシック" w:hAnsi="ＭＳ ゴシック" w:cs="ＭＳ 明朝" w:hint="eastAsia"/>
          <w:color w:val="000000" w:themeColor="text1"/>
          <w:spacing w:val="2"/>
          <w:kern w:val="0"/>
          <w:sz w:val="24"/>
        </w:rPr>
        <w:t>増加を認め、</w:t>
      </w:r>
      <w:r w:rsidRPr="00E63679">
        <w:rPr>
          <w:rFonts w:ascii="Times New Roman" w:eastAsia="ＭＳ ゴシック" w:hAnsi="Times New Roman"/>
          <w:i/>
          <w:color w:val="000000" w:themeColor="text1"/>
          <w:spacing w:val="2"/>
          <w:kern w:val="0"/>
          <w:sz w:val="24"/>
        </w:rPr>
        <w:t>Bmp</w:t>
      </w:r>
      <w:r w:rsidRPr="00E63679">
        <w:rPr>
          <w:rFonts w:ascii="ＭＳ ゴシック" w:eastAsia="ＭＳ ゴシック" w:hAnsi="ＭＳ ゴシック" w:cs="ＭＳ 明朝" w:hint="eastAsia"/>
          <w:color w:val="000000" w:themeColor="text1"/>
          <w:spacing w:val="2"/>
          <w:kern w:val="0"/>
          <w:sz w:val="24"/>
        </w:rPr>
        <w:t>と</w:t>
      </w:r>
      <w:r w:rsidRPr="00E63679">
        <w:rPr>
          <w:rFonts w:ascii="Times New Roman" w:eastAsia="ＭＳ ゴシック" w:hAnsi="Times New Roman"/>
          <w:i/>
          <w:color w:val="000000" w:themeColor="text1"/>
          <w:spacing w:val="2"/>
          <w:kern w:val="0"/>
          <w:sz w:val="24"/>
        </w:rPr>
        <w:t>Wnt</w:t>
      </w:r>
      <w:r w:rsidRPr="00E63679">
        <w:rPr>
          <w:rFonts w:ascii="ＭＳ ゴシック" w:eastAsia="ＭＳ ゴシック" w:hAnsi="ＭＳ ゴシック" w:cs="ＭＳ 明朝" w:hint="eastAsia"/>
          <w:color w:val="000000" w:themeColor="text1"/>
          <w:spacing w:val="2"/>
          <w:kern w:val="0"/>
          <w:sz w:val="24"/>
        </w:rPr>
        <w:t>のシグナリング亢進が過剰歯の発生に関与していた。</w:t>
      </w:r>
    </w:p>
    <w:p w14:paraId="2F24B354" w14:textId="77777777" w:rsidR="00C86C82" w:rsidRPr="00E63679" w:rsidRDefault="00EF59D2" w:rsidP="00E25CD9">
      <w:pPr>
        <w:overflowPunct w:val="0"/>
        <w:adjustRightInd w:val="0"/>
        <w:ind w:firstLineChars="100" w:firstLine="244"/>
        <w:textAlignment w:val="baseline"/>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過剰歯を有するヨーロッパ人59名（男39名、女21名）と同じ男女構成の対照群を用いて永久歯歯冠幅径を調査したところ、下顎第二小臼歯において、過剰歯を有する患者群が有意に大きくなる傾向があった。他の歯種では有意差を認めないものの、平均値において同様の傾向が認められた</w:t>
      </w:r>
      <w:r w:rsidRPr="00E63679">
        <w:rPr>
          <w:rFonts w:ascii="Times New Roman" w:eastAsia="ＭＳ ゴシック" w:hAnsi="Times New Roman"/>
          <w:color w:val="000000" w:themeColor="text1"/>
          <w:spacing w:val="2"/>
          <w:kern w:val="0"/>
          <w:sz w:val="24"/>
        </w:rPr>
        <w:t xml:space="preserve"> </w:t>
      </w:r>
      <w:r w:rsidR="003349B9" w:rsidRPr="00E63679">
        <w:rPr>
          <w:rFonts w:ascii="Times New Roman" w:eastAsia="ＭＳ ゴシック" w:hAnsi="Times New Roman"/>
          <w:color w:val="000000" w:themeColor="text1"/>
          <w:spacing w:val="2"/>
          <w:kern w:val="0"/>
          <w:sz w:val="24"/>
        </w:rPr>
        <w:t xml:space="preserve"> (A.H.Brook et.al, AOB, 2009)</w:t>
      </w:r>
      <w:r w:rsidR="003349B9" w:rsidRPr="00E63679">
        <w:rPr>
          <w:rFonts w:ascii="ＭＳ ゴシック" w:eastAsia="ＭＳ ゴシック" w:hAnsi="ＭＳ ゴシック" w:cs="ＭＳ 明朝" w:hint="eastAsia"/>
          <w:color w:val="000000" w:themeColor="text1"/>
          <w:spacing w:val="2"/>
          <w:kern w:val="0"/>
          <w:sz w:val="24"/>
        </w:rPr>
        <w:t>。</w:t>
      </w:r>
      <w:r w:rsidR="009B54D0" w:rsidRPr="00E63679">
        <w:rPr>
          <w:rFonts w:ascii="ＭＳ ゴシック" w:eastAsia="ＭＳ ゴシック" w:hAnsi="ＭＳ ゴシック" w:cs="ＭＳ 明朝" w:hint="eastAsia"/>
          <w:color w:val="000000" w:themeColor="text1"/>
          <w:spacing w:val="2"/>
          <w:kern w:val="0"/>
          <w:sz w:val="24"/>
        </w:rPr>
        <w:t>従って、過剰歯の存在と歯の大きさに相関があると考えられた。</w:t>
      </w:r>
    </w:p>
    <w:p w14:paraId="2E0070EA" w14:textId="77777777" w:rsidR="002F06B8" w:rsidRPr="00E63679" w:rsidRDefault="007C366A" w:rsidP="00E25CD9">
      <w:pPr>
        <w:overflowPunct w:val="0"/>
        <w:adjustRightInd w:val="0"/>
        <w:ind w:firstLineChars="100" w:firstLine="244"/>
        <w:textAlignment w:val="baseline"/>
        <w:rPr>
          <w:rFonts w:ascii="ＭＳ ゴシック" w:eastAsia="ＭＳ ゴシック" w:hAnsi="ＭＳ ゴシック" w:cs="ＭＳ 明朝"/>
          <w:i/>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また、過去に報告されていた胎生期における歯胚への</w:t>
      </w:r>
      <w:r w:rsidRPr="00E63679">
        <w:rPr>
          <w:rFonts w:ascii="Times New Roman" w:eastAsia="ＭＳ ゴシック" w:hAnsi="Times New Roman"/>
          <w:i/>
          <w:color w:val="000000" w:themeColor="text1"/>
          <w:spacing w:val="2"/>
          <w:kern w:val="0"/>
          <w:sz w:val="24"/>
        </w:rPr>
        <w:t>Wnt</w:t>
      </w:r>
      <w:r w:rsidRPr="00E63679">
        <w:rPr>
          <w:rFonts w:ascii="ＭＳ ゴシック" w:eastAsia="ＭＳ ゴシック" w:hAnsi="ＭＳ ゴシック" w:cs="ＭＳ 明朝"/>
          <w:color w:val="000000" w:themeColor="text1"/>
          <w:spacing w:val="2"/>
          <w:kern w:val="0"/>
          <w:sz w:val="24"/>
        </w:rPr>
        <w:t>の</w:t>
      </w:r>
      <w:r w:rsidR="000D6DF0" w:rsidRPr="00E63679">
        <w:rPr>
          <w:rFonts w:ascii="Times New Roman" w:eastAsia="ＭＳ ゴシック" w:hAnsi="Times New Roman" w:hint="eastAsia"/>
          <w:color w:val="000000" w:themeColor="text1"/>
          <w:spacing w:val="2"/>
          <w:kern w:val="0"/>
          <w:sz w:val="24"/>
        </w:rPr>
        <w:t>G</w:t>
      </w:r>
      <w:r w:rsidRPr="00E63679">
        <w:rPr>
          <w:rFonts w:ascii="Times New Roman" w:eastAsia="ＭＳ ゴシック" w:hAnsi="Times New Roman"/>
          <w:color w:val="000000" w:themeColor="text1"/>
          <w:spacing w:val="2"/>
          <w:kern w:val="0"/>
          <w:sz w:val="24"/>
        </w:rPr>
        <w:t>ain-of-function</w:t>
      </w:r>
      <w:r w:rsidRPr="00E63679">
        <w:rPr>
          <w:rFonts w:ascii="ＭＳ ゴシック" w:eastAsia="ＭＳ ゴシック" w:hAnsi="ＭＳ ゴシック" w:cs="ＭＳ 明朝"/>
          <w:color w:val="000000" w:themeColor="text1"/>
          <w:spacing w:val="2"/>
          <w:kern w:val="0"/>
          <w:sz w:val="24"/>
        </w:rPr>
        <w:t>、</w:t>
      </w:r>
      <w:r w:rsidR="000D6DF0" w:rsidRPr="00E63679">
        <w:rPr>
          <w:rFonts w:ascii="Times New Roman" w:eastAsia="ＭＳ ゴシック" w:hAnsi="Times New Roman" w:hint="eastAsia"/>
          <w:color w:val="000000" w:themeColor="text1"/>
          <w:spacing w:val="2"/>
          <w:kern w:val="0"/>
          <w:sz w:val="24"/>
        </w:rPr>
        <w:t>L</w:t>
      </w:r>
      <w:r w:rsidRPr="00E63679">
        <w:rPr>
          <w:rFonts w:ascii="Times New Roman" w:eastAsia="ＭＳ ゴシック" w:hAnsi="Times New Roman"/>
          <w:color w:val="000000" w:themeColor="text1"/>
          <w:spacing w:val="2"/>
          <w:kern w:val="0"/>
          <w:sz w:val="24"/>
        </w:rPr>
        <w:t>oss-of-function</w:t>
      </w:r>
      <w:r w:rsidRPr="00E63679">
        <w:rPr>
          <w:rFonts w:ascii="ＭＳ ゴシック" w:eastAsia="ＭＳ ゴシック" w:hAnsi="ＭＳ ゴシック" w:cs="ＭＳ 明朝"/>
          <w:color w:val="000000" w:themeColor="text1"/>
          <w:spacing w:val="2"/>
          <w:kern w:val="0"/>
          <w:sz w:val="24"/>
        </w:rPr>
        <w:t>によって歯が縮小する報告がある</w:t>
      </w:r>
      <w:r w:rsidRPr="00E63679">
        <w:rPr>
          <w:rFonts w:ascii="ＭＳ ゴシック" w:eastAsia="ＭＳ ゴシック" w:hAnsi="ＭＳ ゴシック" w:cs="ＭＳ 明朝" w:hint="eastAsia"/>
          <w:color w:val="000000" w:themeColor="text1"/>
          <w:spacing w:val="2"/>
          <w:kern w:val="0"/>
          <w:sz w:val="24"/>
        </w:rPr>
        <w:t>。</w:t>
      </w:r>
      <w:r w:rsidRPr="00E63679">
        <w:rPr>
          <w:rFonts w:ascii="Times New Roman" w:eastAsia="ＭＳ ゴシック" w:hAnsi="Times New Roman"/>
          <w:i/>
          <w:color w:val="000000" w:themeColor="text1"/>
          <w:spacing w:val="2"/>
          <w:kern w:val="0"/>
          <w:sz w:val="24"/>
        </w:rPr>
        <w:t>Wnt</w:t>
      </w:r>
      <w:r w:rsidRPr="00E63679">
        <w:rPr>
          <w:rFonts w:ascii="ＭＳ ゴシック" w:eastAsia="ＭＳ ゴシック" w:hAnsi="ＭＳ ゴシック" w:cs="ＭＳ 明朝" w:hint="eastAsia"/>
          <w:color w:val="000000" w:themeColor="text1"/>
          <w:spacing w:val="2"/>
          <w:kern w:val="0"/>
          <w:sz w:val="24"/>
        </w:rPr>
        <w:t>のアンタゴニスト</w:t>
      </w:r>
      <w:r w:rsidRPr="00E63679">
        <w:rPr>
          <w:rFonts w:ascii="Times New Roman" w:eastAsia="ＭＳ ゴシック" w:hAnsi="Times New Roman"/>
          <w:i/>
          <w:color w:val="000000" w:themeColor="text1"/>
          <w:spacing w:val="2"/>
          <w:kern w:val="0"/>
          <w:sz w:val="24"/>
        </w:rPr>
        <w:t>Mfrzb1</w:t>
      </w:r>
      <w:r w:rsidRPr="00E63679">
        <w:rPr>
          <w:rFonts w:ascii="ＭＳ ゴシック" w:eastAsia="ＭＳ ゴシック" w:hAnsi="ＭＳ ゴシック" w:cs="ＭＳ 明朝" w:hint="eastAsia"/>
          <w:color w:val="000000" w:themeColor="text1"/>
          <w:spacing w:val="2"/>
          <w:kern w:val="0"/>
          <w:sz w:val="24"/>
        </w:rPr>
        <w:t>を</w:t>
      </w:r>
      <w:r w:rsidR="00747566" w:rsidRPr="00E63679">
        <w:rPr>
          <w:rFonts w:ascii="Times New Roman" w:eastAsia="ＭＳ ゴシック" w:hAnsi="Times New Roman" w:hint="eastAsia"/>
          <w:color w:val="000000" w:themeColor="text1"/>
          <w:spacing w:val="2"/>
          <w:kern w:val="0"/>
          <w:sz w:val="24"/>
        </w:rPr>
        <w:t>B</w:t>
      </w:r>
      <w:r w:rsidRPr="00E63679">
        <w:rPr>
          <w:rFonts w:ascii="Times New Roman" w:eastAsia="ＭＳ ゴシック" w:hAnsi="Times New Roman"/>
          <w:color w:val="000000" w:themeColor="text1"/>
          <w:spacing w:val="2"/>
          <w:kern w:val="0"/>
          <w:sz w:val="24"/>
        </w:rPr>
        <w:t>ud stage</w:t>
      </w:r>
      <w:r w:rsidRPr="00E63679">
        <w:rPr>
          <w:rFonts w:ascii="ＭＳ ゴシック" w:eastAsia="ＭＳ ゴシック" w:hAnsi="ＭＳ ゴシック" w:cs="ＭＳ 明朝" w:hint="eastAsia"/>
          <w:color w:val="000000" w:themeColor="text1"/>
          <w:spacing w:val="2"/>
          <w:kern w:val="0"/>
          <w:sz w:val="24"/>
        </w:rPr>
        <w:t>の</w:t>
      </w:r>
      <w:r w:rsidR="00160DBC" w:rsidRPr="00E63679">
        <w:rPr>
          <w:rFonts w:ascii="ＭＳ ゴシック" w:eastAsia="ＭＳ ゴシック" w:hAnsi="ＭＳ ゴシック" w:cs="ＭＳ 明朝" w:hint="eastAsia"/>
          <w:color w:val="000000" w:themeColor="text1"/>
          <w:spacing w:val="2"/>
          <w:kern w:val="0"/>
          <w:sz w:val="24"/>
        </w:rPr>
        <w:t>マウス</w:t>
      </w:r>
      <w:r w:rsidRPr="00E63679">
        <w:rPr>
          <w:rFonts w:ascii="ＭＳ ゴシック" w:eastAsia="ＭＳ ゴシック" w:hAnsi="ＭＳ ゴシック" w:cs="ＭＳ 明朝" w:hint="eastAsia"/>
          <w:color w:val="000000" w:themeColor="text1"/>
          <w:spacing w:val="2"/>
          <w:kern w:val="0"/>
          <w:sz w:val="24"/>
        </w:rPr>
        <w:t>培養歯胚へ添加し、腎被膜下移植にて培養し、歯が縮小した(</w:t>
      </w:r>
      <w:r w:rsidRPr="00E63679">
        <w:rPr>
          <w:rFonts w:ascii="Times New Roman" w:eastAsia="ＭＳ ゴシック" w:hAnsi="Times New Roman"/>
          <w:color w:val="000000" w:themeColor="text1"/>
          <w:spacing w:val="2"/>
          <w:kern w:val="0"/>
          <w:sz w:val="24"/>
        </w:rPr>
        <w:t>Shaker and sharpe et.al., JDR, 2000</w:t>
      </w:r>
      <w:r w:rsidRPr="00E63679">
        <w:rPr>
          <w:rFonts w:ascii="ＭＳ ゴシック" w:eastAsia="ＭＳ ゴシック" w:hAnsi="ＭＳ ゴシック" w:cs="ＭＳ 明朝"/>
          <w:color w:val="000000" w:themeColor="text1"/>
          <w:spacing w:val="2"/>
          <w:kern w:val="0"/>
          <w:sz w:val="24"/>
        </w:rPr>
        <w:t>)</w:t>
      </w:r>
      <w:r w:rsidRPr="00E63679">
        <w:rPr>
          <w:rFonts w:ascii="ＭＳ ゴシック" w:eastAsia="ＭＳ ゴシック" w:hAnsi="ＭＳ ゴシック" w:cs="ＭＳ 明朝" w:hint="eastAsia"/>
          <w:color w:val="000000" w:themeColor="text1"/>
          <w:spacing w:val="2"/>
          <w:kern w:val="0"/>
          <w:sz w:val="24"/>
        </w:rPr>
        <w:t>。</w:t>
      </w:r>
      <w:r w:rsidRPr="00E63679">
        <w:rPr>
          <w:rFonts w:ascii="ＭＳ ゴシック" w:eastAsia="ＭＳ ゴシック" w:hAnsi="ＭＳ ゴシック" w:cs="ＭＳ 明朝"/>
          <w:i/>
          <w:color w:val="000000" w:themeColor="text1"/>
          <w:spacing w:val="2"/>
          <w:kern w:val="0"/>
          <w:sz w:val="24"/>
        </w:rPr>
        <w:t xml:space="preserve"> </w:t>
      </w:r>
      <w:r w:rsidRPr="00E63679">
        <w:rPr>
          <w:rFonts w:ascii="Times New Roman" w:eastAsia="ＭＳ ゴシック" w:hAnsi="Times New Roman"/>
          <w:i/>
          <w:color w:val="000000" w:themeColor="text1"/>
          <w:spacing w:val="2"/>
          <w:kern w:val="0"/>
          <w:sz w:val="24"/>
        </w:rPr>
        <w:t>Wnt5a</w:t>
      </w:r>
      <w:r w:rsidRPr="00E63679">
        <w:rPr>
          <w:rFonts w:ascii="Times New Roman" w:eastAsia="ＭＳ ゴシック" w:hAnsi="Times New Roman"/>
          <w:color w:val="000000" w:themeColor="text1"/>
          <w:spacing w:val="2"/>
          <w:kern w:val="0"/>
          <w:sz w:val="24"/>
          <w:vertAlign w:val="superscript"/>
        </w:rPr>
        <w:t>-/-</w:t>
      </w:r>
      <w:r w:rsidRPr="00E63679">
        <w:rPr>
          <w:rFonts w:ascii="ＭＳ ゴシック" w:eastAsia="ＭＳ ゴシック" w:hAnsi="ＭＳ ゴシック" w:cs="ＭＳ 明朝" w:hint="eastAsia"/>
          <w:color w:val="000000" w:themeColor="text1"/>
          <w:spacing w:val="2"/>
          <w:kern w:val="0"/>
          <w:sz w:val="24"/>
        </w:rPr>
        <w:t>マウスにおいて、象牙質の低形成を伴った歯の縮小が生じた</w:t>
      </w:r>
      <w:r w:rsidRPr="00E63679">
        <w:rPr>
          <w:rFonts w:ascii="ＭＳ ゴシック" w:eastAsia="ＭＳ ゴシック" w:hAnsi="ＭＳ ゴシック" w:cs="ＭＳ 明朝"/>
          <w:color w:val="000000" w:themeColor="text1"/>
          <w:spacing w:val="2"/>
          <w:kern w:val="0"/>
          <w:sz w:val="24"/>
        </w:rPr>
        <w:t>(</w:t>
      </w:r>
      <w:r w:rsidRPr="00E63679">
        <w:rPr>
          <w:rFonts w:ascii="Times New Roman" w:eastAsia="ＭＳ ゴシック" w:hAnsi="Times New Roman"/>
          <w:color w:val="000000" w:themeColor="text1"/>
          <w:spacing w:val="2"/>
          <w:kern w:val="0"/>
          <w:sz w:val="24"/>
        </w:rPr>
        <w:t>Lin</w:t>
      </w:r>
      <w:r w:rsidR="009D1459" w:rsidRPr="00E63679">
        <w:rPr>
          <w:rFonts w:ascii="Times New Roman" w:eastAsia="ＭＳ ゴシック" w:hAnsi="Times New Roman"/>
          <w:color w:val="000000" w:themeColor="text1"/>
          <w:spacing w:val="2"/>
          <w:kern w:val="0"/>
          <w:sz w:val="24"/>
        </w:rPr>
        <w:t xml:space="preserve"> et.al</w:t>
      </w:r>
      <w:r w:rsidRPr="00E63679">
        <w:rPr>
          <w:rFonts w:ascii="Times New Roman" w:eastAsia="ＭＳ ゴシック" w:hAnsi="Times New Roman"/>
          <w:color w:val="000000" w:themeColor="text1"/>
          <w:spacing w:val="2"/>
          <w:kern w:val="0"/>
          <w:sz w:val="24"/>
        </w:rPr>
        <w:t>, Dev Dyn.et. al.,</w:t>
      </w:r>
      <w:r w:rsidRPr="00E63679">
        <w:rPr>
          <w:rFonts w:ascii="ＭＳ ゴシック" w:eastAsia="ＭＳ ゴシック" w:hAnsi="ＭＳ ゴシック" w:cs="ＭＳ 明朝" w:hint="eastAsia"/>
          <w:color w:val="000000" w:themeColor="text1"/>
          <w:spacing w:val="2"/>
          <w:kern w:val="0"/>
          <w:sz w:val="24"/>
        </w:rPr>
        <w:t xml:space="preserve"> </w:t>
      </w:r>
      <w:r w:rsidR="000D6DF0" w:rsidRPr="00E63679">
        <w:rPr>
          <w:rFonts w:ascii="Times New Roman" w:eastAsia="ＭＳ ゴシック" w:hAnsi="Times New Roman"/>
          <w:color w:val="000000" w:themeColor="text1"/>
          <w:spacing w:val="2"/>
          <w:kern w:val="0"/>
          <w:sz w:val="24"/>
        </w:rPr>
        <w:t>2011</w:t>
      </w:r>
      <w:r w:rsidR="000D6DF0" w:rsidRPr="00E63679">
        <w:rPr>
          <w:rFonts w:ascii="ＭＳ ゴシック" w:eastAsia="ＭＳ ゴシック" w:hAnsi="ＭＳ ゴシック" w:cs="ＭＳ 明朝"/>
          <w:color w:val="000000" w:themeColor="text1"/>
          <w:spacing w:val="2"/>
          <w:kern w:val="0"/>
          <w:sz w:val="24"/>
        </w:rPr>
        <w:t>)</w:t>
      </w:r>
      <w:r w:rsidR="000D6DF0" w:rsidRPr="00E63679">
        <w:rPr>
          <w:rFonts w:ascii="ＭＳ ゴシック" w:eastAsia="ＭＳ ゴシック" w:hAnsi="ＭＳ ゴシック" w:cs="ＭＳ 明朝" w:hint="eastAsia"/>
          <w:color w:val="000000" w:themeColor="text1"/>
          <w:spacing w:val="2"/>
          <w:kern w:val="0"/>
          <w:sz w:val="24"/>
        </w:rPr>
        <w:t xml:space="preserve"> 。</w:t>
      </w:r>
      <w:r w:rsidRPr="00E63679">
        <w:rPr>
          <w:rFonts w:ascii="ＭＳ ゴシック" w:eastAsia="ＭＳ ゴシック" w:hAnsi="ＭＳ ゴシック" w:cs="ＭＳ 明朝" w:hint="eastAsia"/>
          <w:i/>
          <w:color w:val="000000" w:themeColor="text1"/>
          <w:spacing w:val="2"/>
          <w:kern w:val="0"/>
          <w:sz w:val="24"/>
        </w:rPr>
        <w:t xml:space="preserve"> </w:t>
      </w:r>
      <w:r w:rsidRPr="00E63679">
        <w:rPr>
          <w:rFonts w:ascii="Times New Roman" w:eastAsia="ＭＳ ゴシック" w:hAnsi="Times New Roman"/>
          <w:i/>
          <w:color w:val="000000" w:themeColor="text1"/>
          <w:spacing w:val="2"/>
          <w:kern w:val="0"/>
          <w:sz w:val="24"/>
        </w:rPr>
        <w:t>Wnt5a</w:t>
      </w:r>
      <w:r w:rsidRPr="00E63679">
        <w:rPr>
          <w:rFonts w:ascii="ＭＳ ゴシック" w:eastAsia="ＭＳ ゴシック" w:hAnsi="ＭＳ ゴシック" w:cs="ＭＳ 明朝" w:hint="eastAsia"/>
          <w:color w:val="000000" w:themeColor="text1"/>
          <w:spacing w:val="2"/>
          <w:kern w:val="0"/>
          <w:sz w:val="24"/>
        </w:rPr>
        <w:t>を</w:t>
      </w:r>
      <w:r w:rsidR="00160DBC" w:rsidRPr="00E63679">
        <w:rPr>
          <w:rFonts w:ascii="ＭＳ ゴシック" w:eastAsia="ＭＳ ゴシック" w:hAnsi="ＭＳ ゴシック" w:cs="ＭＳ 明朝" w:hint="eastAsia"/>
          <w:color w:val="000000" w:themeColor="text1"/>
          <w:spacing w:val="2"/>
          <w:kern w:val="0"/>
          <w:sz w:val="24"/>
        </w:rPr>
        <w:t>マウス</w:t>
      </w:r>
      <w:r w:rsidRPr="00E63679">
        <w:rPr>
          <w:rFonts w:ascii="ＭＳ ゴシック" w:eastAsia="ＭＳ ゴシック" w:hAnsi="ＭＳ ゴシック" w:cs="ＭＳ 明朝" w:hint="eastAsia"/>
          <w:color w:val="000000" w:themeColor="text1"/>
          <w:spacing w:val="2"/>
          <w:kern w:val="0"/>
          <w:sz w:val="24"/>
        </w:rPr>
        <w:t>培養歯胚へ添加し、腎被膜下移植にて培養し、歯が縮小した</w:t>
      </w:r>
      <w:r w:rsidRPr="00E63679">
        <w:rPr>
          <w:rFonts w:ascii="ＭＳ ゴシック" w:eastAsia="ＭＳ ゴシック" w:hAnsi="ＭＳ ゴシック" w:cs="ＭＳ 明朝"/>
          <w:color w:val="000000" w:themeColor="text1"/>
          <w:spacing w:val="2"/>
          <w:kern w:val="0"/>
          <w:sz w:val="24"/>
        </w:rPr>
        <w:t>(</w:t>
      </w:r>
      <w:r w:rsidRPr="00E63679">
        <w:rPr>
          <w:rFonts w:ascii="Times New Roman" w:eastAsia="ＭＳ ゴシック" w:hAnsi="Times New Roman"/>
          <w:color w:val="000000" w:themeColor="text1"/>
          <w:spacing w:val="2"/>
          <w:kern w:val="0"/>
          <w:sz w:val="24"/>
        </w:rPr>
        <w:t>Cai</w:t>
      </w:r>
      <w:r w:rsidR="009D1459" w:rsidRPr="00E63679">
        <w:rPr>
          <w:rFonts w:ascii="Times New Roman" w:eastAsia="ＭＳ ゴシック" w:hAnsi="Times New Roman"/>
          <w:color w:val="000000" w:themeColor="text1"/>
          <w:spacing w:val="2"/>
          <w:kern w:val="0"/>
          <w:sz w:val="24"/>
        </w:rPr>
        <w:t xml:space="preserve"> et.al.,</w:t>
      </w:r>
      <w:r w:rsidRPr="00E63679">
        <w:rPr>
          <w:rFonts w:ascii="Times New Roman" w:eastAsia="ＭＳ ゴシック" w:hAnsi="Times New Roman"/>
          <w:color w:val="000000" w:themeColor="text1"/>
          <w:spacing w:val="2"/>
          <w:kern w:val="0"/>
          <w:sz w:val="24"/>
        </w:rPr>
        <w:t xml:space="preserve"> Cell Tissue Res, et.al, 2011</w:t>
      </w:r>
      <w:r w:rsidRPr="00E63679">
        <w:rPr>
          <w:rFonts w:ascii="ＭＳ ゴシック" w:eastAsia="ＭＳ ゴシック" w:hAnsi="ＭＳ ゴシック" w:cs="ＭＳ 明朝"/>
          <w:color w:val="000000" w:themeColor="text1"/>
          <w:spacing w:val="2"/>
          <w:kern w:val="0"/>
          <w:sz w:val="24"/>
        </w:rPr>
        <w:t>)</w:t>
      </w:r>
      <w:r w:rsidRPr="00E63679">
        <w:rPr>
          <w:rFonts w:ascii="ＭＳ ゴシック" w:eastAsia="ＭＳ ゴシック" w:hAnsi="ＭＳ ゴシック" w:cs="ＭＳ 明朝" w:hint="eastAsia"/>
          <w:color w:val="000000" w:themeColor="text1"/>
          <w:spacing w:val="2"/>
          <w:kern w:val="0"/>
          <w:sz w:val="24"/>
        </w:rPr>
        <w:t xml:space="preserve"> 。</w:t>
      </w:r>
      <w:r w:rsidRPr="00E63679">
        <w:rPr>
          <w:rFonts w:ascii="ＭＳ ゴシック" w:eastAsia="ＭＳ ゴシック" w:hAnsi="ＭＳ ゴシック" w:cs="ＭＳ 明朝"/>
          <w:color w:val="000000" w:themeColor="text1"/>
          <w:spacing w:val="2"/>
          <w:kern w:val="0"/>
          <w:sz w:val="24"/>
        </w:rPr>
        <w:t>また、</w:t>
      </w:r>
      <w:r w:rsidRPr="00E63679">
        <w:rPr>
          <w:rFonts w:ascii="ＭＳ ゴシック" w:eastAsia="ＭＳ ゴシック" w:hAnsi="ＭＳ ゴシック" w:cs="ＭＳ 明朝" w:hint="eastAsia"/>
          <w:color w:val="000000" w:themeColor="text1"/>
          <w:spacing w:val="2"/>
          <w:kern w:val="0"/>
          <w:sz w:val="24"/>
        </w:rPr>
        <w:t>胎生10日目の</w:t>
      </w:r>
      <w:r w:rsidR="00160DBC" w:rsidRPr="00E63679">
        <w:rPr>
          <w:rFonts w:ascii="ＭＳ ゴシック" w:eastAsia="ＭＳ ゴシック" w:hAnsi="ＭＳ ゴシック" w:cs="ＭＳ 明朝" w:hint="eastAsia"/>
          <w:color w:val="000000" w:themeColor="text1"/>
          <w:spacing w:val="2"/>
          <w:kern w:val="0"/>
          <w:sz w:val="24"/>
        </w:rPr>
        <w:t>マウス</w:t>
      </w:r>
      <w:r w:rsidRPr="00E63679">
        <w:rPr>
          <w:rFonts w:ascii="ＭＳ ゴシック" w:eastAsia="ＭＳ ゴシック" w:hAnsi="ＭＳ ゴシック" w:cs="ＭＳ 明朝" w:hint="eastAsia"/>
          <w:color w:val="000000" w:themeColor="text1"/>
          <w:spacing w:val="2"/>
          <w:kern w:val="0"/>
          <w:sz w:val="24"/>
        </w:rPr>
        <w:t>切歯歯胚に</w:t>
      </w:r>
      <w:r w:rsidRPr="00E63679">
        <w:rPr>
          <w:rFonts w:ascii="Times New Roman" w:eastAsia="ＭＳ ゴシック" w:hAnsi="Times New Roman"/>
          <w:color w:val="000000" w:themeColor="text1"/>
          <w:spacing w:val="2"/>
          <w:kern w:val="0"/>
          <w:sz w:val="24"/>
        </w:rPr>
        <w:t>BMP</w:t>
      </w:r>
      <w:r w:rsidRPr="00E63679">
        <w:rPr>
          <w:rFonts w:ascii="ＭＳ ゴシック" w:eastAsia="ＭＳ ゴシック" w:hAnsi="ＭＳ ゴシック" w:cs="ＭＳ 明朝" w:hint="eastAsia"/>
          <w:color w:val="000000" w:themeColor="text1"/>
          <w:spacing w:val="2"/>
          <w:kern w:val="0"/>
          <w:sz w:val="24"/>
        </w:rPr>
        <w:t>の拮抗分子</w:t>
      </w:r>
      <w:r w:rsidRPr="00E63679">
        <w:rPr>
          <w:rFonts w:ascii="Times New Roman" w:eastAsia="ＭＳ ゴシック" w:hAnsi="Times New Roman"/>
          <w:i/>
          <w:color w:val="000000" w:themeColor="text1"/>
          <w:spacing w:val="2"/>
          <w:kern w:val="0"/>
          <w:sz w:val="24"/>
        </w:rPr>
        <w:t>Noggin</w:t>
      </w:r>
      <w:r w:rsidRPr="00E63679">
        <w:rPr>
          <w:rFonts w:ascii="ＭＳ ゴシック" w:eastAsia="ＭＳ ゴシック" w:hAnsi="ＭＳ ゴシック" w:cs="ＭＳ 明朝" w:hint="eastAsia"/>
          <w:color w:val="000000" w:themeColor="text1"/>
          <w:spacing w:val="2"/>
          <w:kern w:val="0"/>
          <w:sz w:val="24"/>
        </w:rPr>
        <w:t>を加え、腎被膜下移植することで、歯の形態が変化し、臼歯に似た形態あるいは縮小してい</w:t>
      </w:r>
      <w:r w:rsidR="009C0546" w:rsidRPr="00E63679">
        <w:rPr>
          <w:rFonts w:ascii="ＭＳ ゴシック" w:eastAsia="ＭＳ ゴシック" w:hAnsi="ＭＳ ゴシック" w:cs="ＭＳ 明朝" w:hint="eastAsia"/>
          <w:color w:val="000000" w:themeColor="text1"/>
          <w:spacing w:val="2"/>
          <w:kern w:val="0"/>
          <w:sz w:val="24"/>
        </w:rPr>
        <w:t>た</w:t>
      </w:r>
      <w:r w:rsidRPr="00E63679">
        <w:rPr>
          <w:rFonts w:ascii="ＭＳ ゴシック" w:eastAsia="ＭＳ ゴシック" w:hAnsi="ＭＳ ゴシック" w:cs="ＭＳ 明朝"/>
          <w:color w:val="000000" w:themeColor="text1"/>
          <w:spacing w:val="2"/>
          <w:kern w:val="0"/>
          <w:sz w:val="24"/>
        </w:rPr>
        <w:t>(</w:t>
      </w:r>
      <w:r w:rsidRPr="00E63679">
        <w:rPr>
          <w:rFonts w:ascii="Times New Roman" w:eastAsia="ＭＳ ゴシック" w:hAnsi="Times New Roman"/>
          <w:color w:val="000000" w:themeColor="text1"/>
          <w:spacing w:val="2"/>
          <w:kern w:val="0"/>
          <w:sz w:val="24"/>
        </w:rPr>
        <w:t>Sharpe, Science, 1998</w:t>
      </w:r>
      <w:r w:rsidRPr="00E63679">
        <w:rPr>
          <w:rFonts w:ascii="ＭＳ ゴシック" w:eastAsia="ＭＳ ゴシック" w:hAnsi="ＭＳ ゴシック" w:cs="ＭＳ 明朝"/>
          <w:color w:val="000000" w:themeColor="text1"/>
          <w:spacing w:val="2"/>
          <w:kern w:val="0"/>
          <w:sz w:val="24"/>
        </w:rPr>
        <w:t>)</w:t>
      </w:r>
      <w:r w:rsidRPr="00E63679">
        <w:rPr>
          <w:rFonts w:ascii="ＭＳ ゴシック" w:eastAsia="ＭＳ ゴシック" w:hAnsi="ＭＳ ゴシック" w:cs="ＭＳ 明朝" w:hint="eastAsia"/>
          <w:color w:val="000000" w:themeColor="text1"/>
          <w:spacing w:val="2"/>
          <w:kern w:val="0"/>
          <w:sz w:val="24"/>
        </w:rPr>
        <w:t>。</w:t>
      </w:r>
      <w:r w:rsidR="00E83589" w:rsidRPr="00E63679">
        <w:rPr>
          <w:rFonts w:ascii="ＭＳ ゴシック" w:eastAsia="ＭＳ ゴシック" w:hAnsi="ＭＳ ゴシック" w:cs="ＭＳ 明朝" w:hint="eastAsia"/>
          <w:color w:val="000000" w:themeColor="text1"/>
          <w:spacing w:val="2"/>
          <w:kern w:val="0"/>
          <w:sz w:val="24"/>
        </w:rPr>
        <w:t>従って、</w:t>
      </w:r>
      <w:r w:rsidR="00E83589" w:rsidRPr="00E63679">
        <w:rPr>
          <w:rFonts w:ascii="Times New Roman" w:eastAsia="ＭＳ ゴシック" w:hAnsi="Times New Roman"/>
          <w:i/>
          <w:color w:val="000000" w:themeColor="text1"/>
          <w:spacing w:val="2"/>
          <w:kern w:val="0"/>
          <w:sz w:val="24"/>
        </w:rPr>
        <w:t>Wnt</w:t>
      </w:r>
      <w:r w:rsidR="00E83589" w:rsidRPr="00E63679">
        <w:rPr>
          <w:rFonts w:ascii="ＭＳ ゴシック" w:eastAsia="ＭＳ ゴシック" w:hAnsi="ＭＳ ゴシック" w:cs="ＭＳ 明朝" w:hint="eastAsia"/>
          <w:color w:val="000000" w:themeColor="text1"/>
          <w:spacing w:val="2"/>
          <w:kern w:val="0"/>
          <w:sz w:val="24"/>
        </w:rPr>
        <w:t>と</w:t>
      </w:r>
      <w:r w:rsidR="00317EC7" w:rsidRPr="00E63679">
        <w:rPr>
          <w:rFonts w:ascii="Times New Roman" w:eastAsia="ＭＳ ゴシック" w:hAnsi="Times New Roman"/>
          <w:i/>
          <w:color w:val="000000" w:themeColor="text1"/>
          <w:spacing w:val="2"/>
          <w:kern w:val="0"/>
          <w:sz w:val="24"/>
        </w:rPr>
        <w:t>Bmp</w:t>
      </w:r>
      <w:r w:rsidR="00317EC7" w:rsidRPr="00E63679">
        <w:rPr>
          <w:rFonts w:ascii="ＭＳ ゴシック" w:eastAsia="ＭＳ ゴシック" w:hAnsi="ＭＳ ゴシック" w:cs="ＭＳ 明朝" w:hint="eastAsia"/>
          <w:color w:val="000000" w:themeColor="text1"/>
          <w:spacing w:val="2"/>
          <w:kern w:val="0"/>
          <w:sz w:val="24"/>
        </w:rPr>
        <w:t>シグナリングが歯の大きさをコントロールする有力な候補遺伝子であると考えた。</w:t>
      </w:r>
      <w:r w:rsidR="006F6B88" w:rsidRPr="00E63679">
        <w:rPr>
          <w:rFonts w:ascii="ＭＳ ゴシック" w:eastAsia="ＭＳ ゴシック" w:hAnsi="ＭＳ ゴシック" w:cs="ＭＳ 明朝" w:hint="eastAsia"/>
          <w:color w:val="000000" w:themeColor="text1"/>
          <w:spacing w:val="2"/>
          <w:kern w:val="0"/>
          <w:sz w:val="24"/>
        </w:rPr>
        <w:t>また、</w:t>
      </w:r>
      <w:r w:rsidR="00871FE9" w:rsidRPr="00E63679">
        <w:rPr>
          <w:rFonts w:ascii="ＭＳ ゴシック" w:eastAsia="ＭＳ ゴシック" w:hAnsi="ＭＳ ゴシック" w:cs="ＭＳ 明朝" w:hint="eastAsia"/>
          <w:color w:val="000000" w:themeColor="text1"/>
          <w:spacing w:val="2"/>
          <w:kern w:val="0"/>
          <w:sz w:val="24"/>
        </w:rPr>
        <w:t>本分野において</w:t>
      </w:r>
      <w:r w:rsidR="00747566" w:rsidRPr="00E63679">
        <w:rPr>
          <w:rFonts w:ascii="Times New Roman" w:eastAsia="ＭＳ ゴシック" w:hAnsi="Times New Roman"/>
          <w:color w:val="000000" w:themeColor="text1"/>
          <w:spacing w:val="2"/>
          <w:kern w:val="0"/>
          <w:sz w:val="24"/>
        </w:rPr>
        <w:t>KO</w:t>
      </w:r>
      <w:r w:rsidR="00225A0D" w:rsidRPr="00E63679">
        <w:rPr>
          <w:rFonts w:ascii="ＭＳ ゴシック" w:eastAsia="ＭＳ ゴシック" w:hAnsi="ＭＳ ゴシック" w:cs="ＭＳ 明朝" w:hint="eastAsia"/>
          <w:color w:val="000000" w:themeColor="text1"/>
          <w:spacing w:val="2"/>
          <w:kern w:val="0"/>
          <w:sz w:val="24"/>
        </w:rPr>
        <w:t>マウス</w:t>
      </w:r>
      <w:r w:rsidR="00747566" w:rsidRPr="00E63679">
        <w:rPr>
          <w:rFonts w:ascii="ＭＳ ゴシック" w:eastAsia="ＭＳ ゴシック" w:hAnsi="ＭＳ ゴシック" w:cs="ＭＳ 明朝" w:hint="eastAsia"/>
          <w:color w:val="000000" w:themeColor="text1"/>
          <w:spacing w:val="2"/>
          <w:kern w:val="0"/>
          <w:sz w:val="24"/>
        </w:rPr>
        <w:t>の</w:t>
      </w:r>
      <w:r w:rsidR="00225A0D" w:rsidRPr="00E63679">
        <w:rPr>
          <w:rFonts w:ascii="ＭＳ ゴシック" w:eastAsia="ＭＳ ゴシック" w:hAnsi="ＭＳ ゴシック" w:cs="ＭＳ 明朝" w:hint="eastAsia"/>
          <w:color w:val="000000" w:themeColor="text1"/>
          <w:spacing w:val="2"/>
          <w:kern w:val="0"/>
          <w:sz w:val="24"/>
        </w:rPr>
        <w:t>実験</w:t>
      </w:r>
      <w:r w:rsidR="002167C7" w:rsidRPr="00E63679">
        <w:rPr>
          <w:rFonts w:ascii="ＭＳ ゴシック" w:eastAsia="ＭＳ ゴシック" w:hAnsi="ＭＳ ゴシック" w:cs="ＭＳ 明朝" w:hint="eastAsia"/>
          <w:color w:val="000000" w:themeColor="text1"/>
          <w:spacing w:val="2"/>
          <w:kern w:val="0"/>
          <w:sz w:val="24"/>
        </w:rPr>
        <w:t>において</w:t>
      </w:r>
      <w:r w:rsidR="00B8426A" w:rsidRPr="00E63679">
        <w:rPr>
          <w:rFonts w:ascii="Times New Roman" w:eastAsia="ＭＳ ゴシック" w:hAnsi="Times New Roman"/>
          <w:i/>
          <w:color w:val="000000" w:themeColor="text1"/>
          <w:spacing w:val="2"/>
          <w:kern w:val="0"/>
          <w:sz w:val="24"/>
        </w:rPr>
        <w:t>Usag-1</w:t>
      </w:r>
      <w:r w:rsidR="002167C7" w:rsidRPr="00E63679">
        <w:rPr>
          <w:rFonts w:ascii="ＭＳ ゴシック" w:eastAsia="ＭＳ ゴシック" w:hAnsi="ＭＳ ゴシック" w:cs="ＭＳ 明朝" w:hint="eastAsia"/>
          <w:color w:val="000000" w:themeColor="text1"/>
          <w:spacing w:val="2"/>
          <w:kern w:val="0"/>
          <w:sz w:val="24"/>
        </w:rPr>
        <w:t>は</w:t>
      </w:r>
      <w:r w:rsidR="001D4878" w:rsidRPr="00E63679">
        <w:rPr>
          <w:rFonts w:ascii="Times New Roman" w:eastAsia="ＭＳ ゴシック" w:hAnsi="Times New Roman"/>
          <w:i/>
          <w:color w:val="000000" w:themeColor="text1"/>
          <w:spacing w:val="2"/>
          <w:kern w:val="0"/>
          <w:sz w:val="24"/>
        </w:rPr>
        <w:t>Bmp</w:t>
      </w:r>
      <w:r w:rsidR="001D4878" w:rsidRPr="00E63679">
        <w:rPr>
          <w:rFonts w:ascii="ＭＳ ゴシック" w:eastAsia="ＭＳ ゴシック" w:hAnsi="ＭＳ ゴシック" w:cs="ＭＳ 明朝" w:hint="eastAsia"/>
          <w:color w:val="000000" w:themeColor="text1"/>
          <w:spacing w:val="2"/>
          <w:kern w:val="0"/>
          <w:sz w:val="24"/>
        </w:rPr>
        <w:t>ファミリーの中で</w:t>
      </w:r>
      <w:r w:rsidR="001D4878" w:rsidRPr="00E63679">
        <w:rPr>
          <w:rFonts w:ascii="Times New Roman" w:eastAsia="ＭＳ ゴシック" w:hAnsi="Times New Roman"/>
          <w:i/>
          <w:color w:val="000000" w:themeColor="text1"/>
          <w:spacing w:val="2"/>
          <w:kern w:val="0"/>
          <w:sz w:val="24"/>
        </w:rPr>
        <w:t>Bmp7</w:t>
      </w:r>
      <w:r w:rsidR="001D4878" w:rsidRPr="00E63679">
        <w:rPr>
          <w:rFonts w:ascii="Times New Roman" w:eastAsia="ＭＳ ゴシック" w:hAnsi="Times New Roman" w:hint="eastAsia"/>
          <w:color w:val="000000" w:themeColor="text1"/>
          <w:spacing w:val="2"/>
          <w:kern w:val="0"/>
          <w:sz w:val="24"/>
        </w:rPr>
        <w:t>が</w:t>
      </w:r>
      <w:r w:rsidR="009126BF" w:rsidRPr="00E63679">
        <w:rPr>
          <w:rFonts w:ascii="ＭＳ ゴシック" w:eastAsia="ＭＳ ゴシック" w:hAnsi="ＭＳ ゴシック" w:cs="ＭＳ 明朝" w:hint="eastAsia"/>
          <w:color w:val="000000" w:themeColor="text1"/>
          <w:spacing w:val="2"/>
          <w:kern w:val="0"/>
          <w:sz w:val="24"/>
        </w:rPr>
        <w:t>胎生期の</w:t>
      </w:r>
      <w:r w:rsidR="00393412" w:rsidRPr="00E63679">
        <w:rPr>
          <w:rFonts w:ascii="ＭＳ ゴシック" w:eastAsia="ＭＳ ゴシック" w:hAnsi="ＭＳ ゴシック" w:cs="ＭＳ 明朝" w:hint="eastAsia"/>
          <w:color w:val="000000" w:themeColor="text1"/>
          <w:spacing w:val="2"/>
          <w:kern w:val="0"/>
          <w:sz w:val="24"/>
        </w:rPr>
        <w:t>上顎切歯部</w:t>
      </w:r>
      <w:r w:rsidR="00225A0D" w:rsidRPr="00E63679">
        <w:rPr>
          <w:rFonts w:ascii="ＭＳ ゴシック" w:eastAsia="ＭＳ ゴシック" w:hAnsi="ＭＳ ゴシック" w:cs="ＭＳ 明朝"/>
          <w:color w:val="000000" w:themeColor="text1"/>
          <w:spacing w:val="2"/>
          <w:kern w:val="0"/>
          <w:sz w:val="24"/>
        </w:rPr>
        <w:t>過剰歯の</w:t>
      </w:r>
      <w:r w:rsidR="00225A0D" w:rsidRPr="00E63679">
        <w:rPr>
          <w:rFonts w:ascii="ＭＳ ゴシック" w:eastAsia="ＭＳ ゴシック" w:hAnsi="ＭＳ ゴシック" w:cs="ＭＳ 明朝" w:hint="eastAsia"/>
          <w:color w:val="000000" w:themeColor="text1"/>
          <w:spacing w:val="2"/>
          <w:kern w:val="0"/>
          <w:sz w:val="24"/>
        </w:rPr>
        <w:t>発達</w:t>
      </w:r>
      <w:r w:rsidR="00B8426A" w:rsidRPr="00E63679">
        <w:rPr>
          <w:rFonts w:ascii="ＭＳ ゴシック" w:eastAsia="ＭＳ ゴシック" w:hAnsi="ＭＳ ゴシック" w:cs="ＭＳ 明朝"/>
          <w:color w:val="000000" w:themeColor="text1"/>
          <w:spacing w:val="2"/>
          <w:kern w:val="0"/>
          <w:sz w:val="24"/>
        </w:rPr>
        <w:t>に</w:t>
      </w:r>
      <w:r w:rsidR="00393412" w:rsidRPr="00E63679">
        <w:rPr>
          <w:rFonts w:ascii="ＭＳ ゴシック" w:eastAsia="ＭＳ ゴシック" w:hAnsi="ＭＳ ゴシック" w:cs="ＭＳ 明朝" w:hint="eastAsia"/>
          <w:color w:val="000000" w:themeColor="text1"/>
          <w:spacing w:val="2"/>
          <w:kern w:val="0"/>
          <w:sz w:val="24"/>
        </w:rPr>
        <w:t>おいて</w:t>
      </w:r>
      <w:r w:rsidR="006E065A" w:rsidRPr="00E63679">
        <w:rPr>
          <w:rFonts w:ascii="ＭＳ ゴシック" w:eastAsia="ＭＳ ゴシック" w:hAnsi="ＭＳ ゴシック" w:cs="ＭＳ 明朝" w:hint="eastAsia"/>
          <w:color w:val="000000" w:themeColor="text1"/>
          <w:spacing w:val="2"/>
          <w:kern w:val="0"/>
          <w:sz w:val="24"/>
        </w:rPr>
        <w:t xml:space="preserve">拮抗する関係にあった </w:t>
      </w:r>
      <w:r w:rsidR="00B8426A" w:rsidRPr="00E63679">
        <w:rPr>
          <w:rFonts w:ascii="ＭＳ ゴシック" w:eastAsia="ＭＳ ゴシック" w:hAnsi="ＭＳ ゴシック" w:cs="ＭＳ 明朝" w:hint="eastAsia"/>
          <w:color w:val="000000" w:themeColor="text1"/>
          <w:spacing w:val="2"/>
          <w:kern w:val="0"/>
          <w:sz w:val="24"/>
        </w:rPr>
        <w:t>(</w:t>
      </w:r>
      <w:r w:rsidR="00163ED1" w:rsidRPr="00E63679">
        <w:rPr>
          <w:rFonts w:ascii="Times New Roman" w:eastAsia="ＭＳ ゴシック" w:hAnsi="Times New Roman"/>
          <w:color w:val="000000" w:themeColor="text1"/>
          <w:spacing w:val="2"/>
          <w:kern w:val="0"/>
          <w:sz w:val="24"/>
        </w:rPr>
        <w:t>Kiso et.al, PLO</w:t>
      </w:r>
      <w:r w:rsidR="00163ED1" w:rsidRPr="00E63679">
        <w:rPr>
          <w:rFonts w:ascii="Times New Roman" w:eastAsia="ＭＳ ゴシック" w:hAnsi="Times New Roman" w:hint="eastAsia"/>
          <w:color w:val="000000" w:themeColor="text1"/>
          <w:spacing w:val="2"/>
          <w:kern w:val="0"/>
          <w:sz w:val="24"/>
        </w:rPr>
        <w:t>S</w:t>
      </w:r>
      <w:r w:rsidR="00163ED1" w:rsidRPr="00E63679">
        <w:rPr>
          <w:rFonts w:ascii="Times New Roman" w:eastAsia="ＭＳ ゴシック" w:hAnsi="Times New Roman"/>
          <w:color w:val="000000" w:themeColor="text1"/>
          <w:spacing w:val="2"/>
          <w:kern w:val="0"/>
          <w:sz w:val="24"/>
        </w:rPr>
        <w:t xml:space="preserve"> </w:t>
      </w:r>
      <w:r w:rsidR="00163ED1" w:rsidRPr="00E63679">
        <w:rPr>
          <w:rFonts w:ascii="Times New Roman" w:eastAsia="ＭＳ ゴシック" w:hAnsi="Times New Roman" w:hint="eastAsia"/>
          <w:color w:val="000000" w:themeColor="text1"/>
          <w:spacing w:val="2"/>
          <w:kern w:val="0"/>
          <w:sz w:val="24"/>
        </w:rPr>
        <w:t>O</w:t>
      </w:r>
      <w:r w:rsidR="00163ED1" w:rsidRPr="00E63679">
        <w:rPr>
          <w:rFonts w:ascii="Times New Roman" w:eastAsia="ＭＳ ゴシック" w:hAnsi="Times New Roman"/>
          <w:color w:val="000000" w:themeColor="text1"/>
          <w:spacing w:val="2"/>
          <w:kern w:val="0"/>
          <w:sz w:val="24"/>
        </w:rPr>
        <w:t>NE</w:t>
      </w:r>
      <w:r w:rsidR="00B8426A" w:rsidRPr="00E63679">
        <w:rPr>
          <w:rFonts w:ascii="Times New Roman" w:eastAsia="ＭＳ ゴシック" w:hAnsi="Times New Roman"/>
          <w:color w:val="000000" w:themeColor="text1"/>
          <w:spacing w:val="2"/>
          <w:kern w:val="0"/>
          <w:sz w:val="24"/>
        </w:rPr>
        <w:t>, 2014</w:t>
      </w:r>
      <w:r w:rsidR="00B8426A" w:rsidRPr="00E63679">
        <w:rPr>
          <w:rFonts w:ascii="ＭＳ ゴシック" w:eastAsia="ＭＳ ゴシック" w:hAnsi="ＭＳ ゴシック" w:cs="ＭＳ 明朝"/>
          <w:color w:val="000000" w:themeColor="text1"/>
          <w:spacing w:val="2"/>
          <w:kern w:val="0"/>
          <w:sz w:val="24"/>
        </w:rPr>
        <w:t>)。</w:t>
      </w:r>
    </w:p>
    <w:p w14:paraId="61F87ADA" w14:textId="77777777" w:rsidR="00597C8E" w:rsidRPr="00E63679" w:rsidRDefault="00B77769" w:rsidP="00A63BC6">
      <w:pPr>
        <w:overflowPunct w:val="0"/>
        <w:adjustRightInd w:val="0"/>
        <w:ind w:firstLineChars="100" w:firstLine="244"/>
        <w:textAlignment w:val="baseline"/>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京大総合博物館と</w:t>
      </w:r>
      <w:r w:rsidR="00A113A3" w:rsidRPr="00E63679">
        <w:rPr>
          <w:rFonts w:ascii="ＭＳ ゴシック" w:eastAsia="ＭＳ ゴシック" w:hAnsi="ＭＳ ゴシック" w:cs="ＭＳ 明朝" w:hint="eastAsia"/>
          <w:color w:val="000000" w:themeColor="text1"/>
          <w:spacing w:val="2"/>
          <w:kern w:val="0"/>
          <w:sz w:val="24"/>
        </w:rPr>
        <w:t>本分野</w:t>
      </w:r>
      <w:r w:rsidRPr="00E63679">
        <w:rPr>
          <w:rFonts w:ascii="ＭＳ ゴシック" w:eastAsia="ＭＳ ゴシック" w:hAnsi="ＭＳ ゴシック" w:cs="ＭＳ 明朝" w:hint="eastAsia"/>
          <w:color w:val="000000" w:themeColor="text1"/>
          <w:spacing w:val="2"/>
          <w:kern w:val="0"/>
          <w:sz w:val="24"/>
        </w:rPr>
        <w:t>の共同研究の内容であるが</w:t>
      </w:r>
      <w:r w:rsidR="00650993" w:rsidRPr="00E63679">
        <w:rPr>
          <w:rFonts w:ascii="ＭＳ ゴシック" w:eastAsia="ＭＳ ゴシック" w:hAnsi="ＭＳ ゴシック" w:cs="ＭＳ 明朝" w:hint="eastAsia"/>
          <w:color w:val="000000" w:themeColor="text1"/>
          <w:spacing w:val="2"/>
          <w:kern w:val="0"/>
          <w:sz w:val="24"/>
        </w:rPr>
        <w:t>、本</w:t>
      </w:r>
      <w:r w:rsidRPr="00E63679">
        <w:rPr>
          <w:rFonts w:ascii="ＭＳ ゴシック" w:eastAsia="ＭＳ ゴシック" w:hAnsi="ＭＳ ゴシック" w:cs="ＭＳ 明朝" w:hint="eastAsia"/>
          <w:color w:val="000000" w:themeColor="text1"/>
          <w:spacing w:val="2"/>
          <w:kern w:val="0"/>
          <w:sz w:val="24"/>
        </w:rPr>
        <w:t>分野で解析している</w:t>
      </w:r>
      <w:r w:rsidRPr="00E63679">
        <w:rPr>
          <w:rFonts w:ascii="Times New Roman" w:eastAsia="ＭＳ ゴシック" w:hAnsi="Times New Roman"/>
          <w:color w:val="000000" w:themeColor="text1"/>
          <w:spacing w:val="2"/>
          <w:kern w:val="0"/>
          <w:sz w:val="24"/>
        </w:rPr>
        <w:t>USAG-1</w:t>
      </w:r>
      <w:r w:rsidRPr="00E63679">
        <w:rPr>
          <w:rFonts w:ascii="ＭＳ ゴシック" w:eastAsia="ＭＳ ゴシック" w:hAnsi="ＭＳ ゴシック" w:cs="ＭＳ 明朝" w:hint="eastAsia"/>
          <w:color w:val="000000" w:themeColor="text1"/>
          <w:spacing w:val="2"/>
          <w:kern w:val="0"/>
          <w:sz w:val="24"/>
        </w:rPr>
        <w:t>と</w:t>
      </w:r>
      <w:r w:rsidRPr="00E63679">
        <w:rPr>
          <w:rFonts w:ascii="Times New Roman" w:eastAsia="ＭＳ ゴシック" w:hAnsi="Times New Roman"/>
          <w:color w:val="000000" w:themeColor="text1"/>
          <w:spacing w:val="2"/>
          <w:kern w:val="0"/>
          <w:sz w:val="24"/>
        </w:rPr>
        <w:t>BMP7</w:t>
      </w:r>
      <w:r w:rsidRPr="00E63679">
        <w:rPr>
          <w:rFonts w:ascii="ＭＳ ゴシック" w:eastAsia="ＭＳ ゴシック" w:hAnsi="ＭＳ ゴシック" w:cs="ＭＳ 明朝" w:hint="eastAsia"/>
          <w:color w:val="000000" w:themeColor="text1"/>
          <w:spacing w:val="2"/>
          <w:kern w:val="0"/>
          <w:sz w:val="24"/>
        </w:rPr>
        <w:t>改変マウスの下顎臼歯のデータを用いている。博物</w:t>
      </w:r>
      <w:r w:rsidR="00650993" w:rsidRPr="00E63679">
        <w:rPr>
          <w:rFonts w:ascii="ＭＳ ゴシック" w:eastAsia="ＭＳ ゴシック" w:hAnsi="ＭＳ ゴシック" w:cs="ＭＳ 明朝" w:hint="eastAsia"/>
          <w:color w:val="000000" w:themeColor="text1"/>
          <w:spacing w:val="2"/>
          <w:kern w:val="0"/>
          <w:sz w:val="24"/>
        </w:rPr>
        <w:t>館所蔵の</w:t>
      </w:r>
      <w:r w:rsidR="007B62F7" w:rsidRPr="00E63679">
        <w:rPr>
          <w:rFonts w:ascii="ＭＳ ゴシック" w:eastAsia="ＭＳ ゴシック" w:hAnsi="ＭＳ ゴシック" w:cs="ＭＳ 明朝" w:hint="eastAsia"/>
          <w:color w:val="000000" w:themeColor="text1"/>
          <w:spacing w:val="2"/>
          <w:kern w:val="0"/>
          <w:sz w:val="24"/>
        </w:rPr>
        <w:t>化石</w:t>
      </w:r>
      <w:r w:rsidRPr="00E63679">
        <w:rPr>
          <w:rFonts w:ascii="ＭＳ ゴシック" w:eastAsia="ＭＳ ゴシック" w:hAnsi="ＭＳ ゴシック" w:cs="ＭＳ 明朝" w:hint="eastAsia"/>
          <w:color w:val="000000" w:themeColor="text1"/>
          <w:spacing w:val="2"/>
          <w:kern w:val="0"/>
          <w:sz w:val="24"/>
        </w:rPr>
        <w:t>サンプル</w:t>
      </w:r>
      <w:r w:rsidR="00650993" w:rsidRPr="00E63679">
        <w:rPr>
          <w:rFonts w:ascii="ＭＳ ゴシック" w:eastAsia="ＭＳ ゴシック" w:hAnsi="ＭＳ ゴシック" w:cs="ＭＳ 明朝" w:hint="eastAsia"/>
          <w:color w:val="000000" w:themeColor="text1"/>
          <w:spacing w:val="2"/>
          <w:kern w:val="0"/>
          <w:sz w:val="24"/>
        </w:rPr>
        <w:t>や現存する野生動物と本分野の</w:t>
      </w:r>
      <w:r w:rsidR="007B62F7" w:rsidRPr="00E63679">
        <w:rPr>
          <w:rFonts w:ascii="Times New Roman" w:eastAsia="ＭＳ ゴシック" w:hAnsi="Times New Roman"/>
          <w:i/>
          <w:color w:val="000000" w:themeColor="text1"/>
          <w:spacing w:val="2"/>
          <w:kern w:val="0"/>
          <w:sz w:val="24"/>
        </w:rPr>
        <w:t>Bmp7</w:t>
      </w:r>
      <w:r w:rsidR="007B62F7" w:rsidRPr="00E63679">
        <w:rPr>
          <w:rFonts w:ascii="ＭＳ ゴシック" w:eastAsia="ＭＳ ゴシック" w:hAnsi="ＭＳ ゴシック" w:cs="ＭＳ 明朝" w:hint="eastAsia"/>
          <w:color w:val="000000" w:themeColor="text1"/>
          <w:spacing w:val="2"/>
          <w:kern w:val="0"/>
          <w:sz w:val="24"/>
        </w:rPr>
        <w:t>と</w:t>
      </w:r>
      <w:r w:rsidR="007B62F7" w:rsidRPr="00E63679">
        <w:rPr>
          <w:rFonts w:ascii="Times New Roman" w:eastAsia="ＭＳ ゴシック" w:hAnsi="Times New Roman"/>
          <w:i/>
          <w:color w:val="000000" w:themeColor="text1"/>
          <w:spacing w:val="2"/>
          <w:kern w:val="0"/>
          <w:sz w:val="24"/>
        </w:rPr>
        <w:t>Usag-1</w:t>
      </w:r>
      <w:r w:rsidR="00650993" w:rsidRPr="00E63679">
        <w:rPr>
          <w:rFonts w:ascii="ＭＳ ゴシック" w:eastAsia="ＭＳ ゴシック" w:hAnsi="ＭＳ ゴシック" w:cs="ＭＳ 明朝" w:hint="eastAsia"/>
          <w:color w:val="000000" w:themeColor="text1"/>
          <w:spacing w:val="2"/>
          <w:kern w:val="0"/>
          <w:sz w:val="24"/>
        </w:rPr>
        <w:t>改変マウス</w:t>
      </w:r>
      <w:r w:rsidRPr="00E63679">
        <w:rPr>
          <w:rFonts w:ascii="ＭＳ ゴシック" w:eastAsia="ＭＳ ゴシック" w:hAnsi="ＭＳ ゴシック" w:cs="ＭＳ 明朝" w:hint="eastAsia"/>
          <w:color w:val="000000" w:themeColor="text1"/>
          <w:spacing w:val="2"/>
          <w:kern w:val="0"/>
          <w:sz w:val="24"/>
        </w:rPr>
        <w:t>の</w:t>
      </w:r>
      <w:r w:rsidR="007B62F7" w:rsidRPr="00E63679">
        <w:rPr>
          <w:rFonts w:ascii="ＭＳ ゴシック" w:eastAsia="ＭＳ ゴシック" w:hAnsi="ＭＳ ゴシック" w:cs="ＭＳ 明朝" w:hint="eastAsia"/>
          <w:color w:val="000000" w:themeColor="text1"/>
          <w:spacing w:val="2"/>
          <w:kern w:val="0"/>
          <w:sz w:val="24"/>
        </w:rPr>
        <w:t>臼歯咬合面</w:t>
      </w:r>
      <w:r w:rsidRPr="00E63679">
        <w:rPr>
          <w:rFonts w:ascii="ＭＳ ゴシック" w:eastAsia="ＭＳ ゴシック" w:hAnsi="ＭＳ ゴシック" w:cs="ＭＳ 明朝" w:hint="eastAsia"/>
          <w:color w:val="000000" w:themeColor="text1"/>
          <w:spacing w:val="2"/>
          <w:kern w:val="0"/>
          <w:sz w:val="24"/>
        </w:rPr>
        <w:t>投影面積を測定する研究を行った。下顎臼歯は</w:t>
      </w:r>
      <w:r w:rsidRPr="00E63679">
        <w:rPr>
          <w:rFonts w:ascii="Times New Roman" w:eastAsia="ＭＳ ゴシック" w:hAnsi="Times New Roman"/>
          <w:color w:val="000000" w:themeColor="text1"/>
          <w:spacing w:val="2"/>
          <w:kern w:val="0"/>
          <w:sz w:val="24"/>
        </w:rPr>
        <w:t>M1</w:t>
      </w:r>
      <w:r w:rsidR="00D8209D" w:rsidRPr="00E63679">
        <w:rPr>
          <w:rFonts w:ascii="Times New Roman" w:eastAsia="ＭＳ ゴシック" w:hAnsi="Times New Roman"/>
          <w:color w:val="000000" w:themeColor="text1"/>
          <w:spacing w:val="2"/>
          <w:kern w:val="0"/>
          <w:sz w:val="24"/>
        </w:rPr>
        <w:t>・</w:t>
      </w:r>
      <w:r w:rsidRPr="00E63679">
        <w:rPr>
          <w:rFonts w:ascii="Times New Roman" w:eastAsia="ＭＳ ゴシック" w:hAnsi="Times New Roman"/>
          <w:color w:val="000000" w:themeColor="text1"/>
          <w:spacing w:val="2"/>
          <w:kern w:val="0"/>
          <w:sz w:val="24"/>
        </w:rPr>
        <w:t>M2</w:t>
      </w:r>
      <w:r w:rsidR="00D8209D" w:rsidRPr="00E63679">
        <w:rPr>
          <w:rFonts w:ascii="Times New Roman" w:eastAsia="ＭＳ ゴシック" w:hAnsi="Times New Roman"/>
          <w:color w:val="000000" w:themeColor="text1"/>
          <w:spacing w:val="2"/>
          <w:kern w:val="0"/>
          <w:sz w:val="24"/>
        </w:rPr>
        <w:t>・</w:t>
      </w:r>
      <w:r w:rsidRPr="00E63679">
        <w:rPr>
          <w:rFonts w:ascii="Times New Roman" w:eastAsia="ＭＳ ゴシック" w:hAnsi="Times New Roman"/>
          <w:color w:val="000000" w:themeColor="text1"/>
          <w:spacing w:val="2"/>
          <w:kern w:val="0"/>
          <w:sz w:val="24"/>
        </w:rPr>
        <w:t>M3</w:t>
      </w:r>
      <w:r w:rsidRPr="00E63679">
        <w:rPr>
          <w:rFonts w:ascii="ＭＳ ゴシック" w:eastAsia="ＭＳ ゴシック" w:hAnsi="ＭＳ ゴシック" w:cs="ＭＳ 明朝" w:hint="eastAsia"/>
          <w:color w:val="000000" w:themeColor="text1"/>
          <w:spacing w:val="2"/>
          <w:kern w:val="0"/>
          <w:sz w:val="24"/>
        </w:rPr>
        <w:t>と3本あるが、その相対サイズを利用したモデルに</w:t>
      </w:r>
      <w:r w:rsidRPr="00E63679">
        <w:rPr>
          <w:rFonts w:ascii="Times New Roman" w:eastAsia="ＭＳ ゴシック" w:hAnsi="Times New Roman"/>
          <w:color w:val="000000" w:themeColor="text1"/>
          <w:spacing w:val="2"/>
          <w:kern w:val="0"/>
          <w:sz w:val="24"/>
        </w:rPr>
        <w:t>Inhibitory cascade model</w:t>
      </w:r>
      <w:r w:rsidR="00376279" w:rsidRPr="00E63679">
        <w:rPr>
          <w:rFonts w:ascii="Times New Roman" w:eastAsia="ＭＳ ゴシック" w:hAnsi="Times New Roman"/>
          <w:color w:val="000000" w:themeColor="text1"/>
          <w:spacing w:val="2"/>
          <w:kern w:val="0"/>
          <w:sz w:val="24"/>
        </w:rPr>
        <w:t xml:space="preserve"> (Kavanagh et. al., Nature, 2007) (Polly et.al., Nature, 2007) </w:t>
      </w:r>
      <w:r w:rsidR="00DA4E28" w:rsidRPr="00E63679">
        <w:rPr>
          <w:rFonts w:ascii="ＭＳ ゴシック" w:eastAsia="ＭＳ ゴシック" w:hAnsi="ＭＳ ゴシック" w:cs="ＭＳ 明朝" w:hint="eastAsia"/>
          <w:color w:val="000000" w:themeColor="text1"/>
          <w:spacing w:val="2"/>
          <w:kern w:val="0"/>
          <w:sz w:val="24"/>
        </w:rPr>
        <w:t>があり、</w:t>
      </w:r>
      <w:r w:rsidRPr="00E63679">
        <w:rPr>
          <w:rFonts w:ascii="ＭＳ ゴシック" w:eastAsia="ＭＳ ゴシック" w:hAnsi="ＭＳ ゴシック" w:cs="ＭＳ 明朝" w:hint="eastAsia"/>
          <w:color w:val="000000" w:themeColor="text1"/>
          <w:spacing w:val="2"/>
          <w:kern w:val="0"/>
          <w:sz w:val="24"/>
        </w:rPr>
        <w:t>また、切り裂きに関わるトリゴニッドとすりつぶしに関わるタロニッドの部分に分けられる</w:t>
      </w:r>
      <w:r w:rsidR="00376279" w:rsidRPr="00E63679">
        <w:rPr>
          <w:rFonts w:ascii="Times New Roman" w:eastAsia="ＭＳ ゴシック" w:hAnsi="Times New Roman"/>
          <w:color w:val="000000" w:themeColor="text1"/>
          <w:spacing w:val="2"/>
          <w:kern w:val="0"/>
          <w:sz w:val="24"/>
        </w:rPr>
        <w:t xml:space="preserve">(Asahara et.al. Ecology </w:t>
      </w:r>
      <w:r w:rsidR="00376279" w:rsidRPr="00E63679">
        <w:rPr>
          <w:rFonts w:ascii="ＭＳ 明朝" w:hAnsi="ＭＳ 明朝" w:cs="ＭＳ 明朝" w:hint="eastAsia"/>
          <w:color w:val="000000" w:themeColor="text1"/>
          <w:spacing w:val="2"/>
          <w:kern w:val="0"/>
          <w:sz w:val="24"/>
        </w:rPr>
        <w:t>&amp;</w:t>
      </w:r>
      <w:r w:rsidR="00376279" w:rsidRPr="00E63679">
        <w:rPr>
          <w:rFonts w:ascii="Times New Roman" w:eastAsia="ＭＳ ゴシック" w:hAnsi="Times New Roman"/>
          <w:color w:val="000000" w:themeColor="text1"/>
          <w:spacing w:val="2"/>
          <w:kern w:val="0"/>
          <w:sz w:val="24"/>
        </w:rPr>
        <w:t xml:space="preserve"> Evolution, 2013)</w:t>
      </w:r>
      <w:r w:rsidR="004561B8" w:rsidRPr="00E63679">
        <w:rPr>
          <w:rFonts w:ascii="ＭＳ ゴシック" w:eastAsia="ＭＳ ゴシック" w:hAnsi="ＭＳ ゴシック" w:cs="ＭＳ 明朝" w:hint="eastAsia"/>
          <w:color w:val="000000" w:themeColor="text1"/>
          <w:spacing w:val="2"/>
          <w:kern w:val="0"/>
          <w:sz w:val="24"/>
        </w:rPr>
        <w:t>（図１</w:t>
      </w:r>
      <w:r w:rsidR="00DA4E28" w:rsidRPr="00E63679">
        <w:rPr>
          <w:rFonts w:ascii="ＭＳ ゴシック" w:eastAsia="ＭＳ ゴシック" w:hAnsi="ＭＳ ゴシック" w:cs="ＭＳ 明朝" w:hint="eastAsia"/>
          <w:color w:val="000000" w:themeColor="text1"/>
          <w:spacing w:val="2"/>
          <w:kern w:val="0"/>
          <w:sz w:val="24"/>
        </w:rPr>
        <w:t>）</w:t>
      </w:r>
      <w:r w:rsidRPr="00E63679">
        <w:rPr>
          <w:rFonts w:ascii="ＭＳ ゴシック" w:eastAsia="ＭＳ ゴシック" w:hAnsi="ＭＳ ゴシック" w:cs="ＭＳ 明朝" w:hint="eastAsia"/>
          <w:color w:val="000000" w:themeColor="text1"/>
          <w:spacing w:val="2"/>
          <w:kern w:val="0"/>
          <w:sz w:val="24"/>
        </w:rPr>
        <w:t>。</w:t>
      </w:r>
      <w:r w:rsidR="00992069" w:rsidRPr="00E63679">
        <w:rPr>
          <w:rFonts w:ascii="ＭＳ ゴシック" w:eastAsia="ＭＳ ゴシック" w:hAnsi="ＭＳ ゴシック" w:cs="ＭＳ 明朝" w:hint="eastAsia"/>
          <w:color w:val="000000" w:themeColor="text1"/>
          <w:spacing w:val="2"/>
          <w:kern w:val="0"/>
          <w:sz w:val="24"/>
        </w:rPr>
        <w:t>哺乳類の中に捕食者として特化した食肉目というグループがある。イヌ科、ネコ科、イタチ科、クマ科などである</w:t>
      </w:r>
      <w:r w:rsidRPr="00E63679">
        <w:rPr>
          <w:rFonts w:ascii="ＭＳ ゴシック" w:eastAsia="ＭＳ ゴシック" w:hAnsi="ＭＳ ゴシック" w:cs="ＭＳ 明朝" w:hint="eastAsia"/>
          <w:color w:val="000000" w:themeColor="text1"/>
          <w:spacing w:val="2"/>
          <w:kern w:val="0"/>
          <w:sz w:val="24"/>
        </w:rPr>
        <w:t>。</w:t>
      </w:r>
      <w:r w:rsidRPr="00E63679">
        <w:rPr>
          <w:rFonts w:ascii="Times New Roman" w:eastAsia="ＭＳ ゴシック" w:hAnsi="Times New Roman"/>
          <w:i/>
          <w:color w:val="000000" w:themeColor="text1"/>
          <w:spacing w:val="2"/>
          <w:kern w:val="0"/>
          <w:sz w:val="24"/>
        </w:rPr>
        <w:t>Bmp7</w:t>
      </w:r>
      <w:r w:rsidR="00650993" w:rsidRPr="00E63679">
        <w:rPr>
          <w:rFonts w:ascii="Times New Roman" w:eastAsia="ＭＳ ゴシック" w:hAnsi="Times New Roman"/>
          <w:color w:val="000000" w:themeColor="text1"/>
          <w:spacing w:val="2"/>
          <w:kern w:val="0"/>
          <w:sz w:val="24"/>
          <w:vertAlign w:val="superscript"/>
        </w:rPr>
        <w:t>+/-</w:t>
      </w:r>
      <w:r w:rsidRPr="00E63679">
        <w:rPr>
          <w:rFonts w:ascii="ＭＳ ゴシック" w:eastAsia="ＭＳ ゴシック" w:hAnsi="ＭＳ ゴシック" w:cs="ＭＳ 明朝" w:hint="eastAsia"/>
          <w:color w:val="000000" w:themeColor="text1"/>
          <w:spacing w:val="2"/>
          <w:kern w:val="0"/>
          <w:sz w:val="24"/>
        </w:rPr>
        <w:t>マウスは、</w:t>
      </w:r>
      <w:r w:rsidRPr="00E63679">
        <w:rPr>
          <w:rFonts w:ascii="Times New Roman" w:eastAsia="ＭＳ ゴシック" w:hAnsi="Times New Roman"/>
          <w:color w:val="000000" w:themeColor="text1"/>
          <w:spacing w:val="2"/>
          <w:kern w:val="0"/>
          <w:sz w:val="24"/>
        </w:rPr>
        <w:t>M2</w:t>
      </w:r>
      <w:r w:rsidRPr="00E63679">
        <w:rPr>
          <w:rFonts w:ascii="ＭＳ ゴシック" w:eastAsia="ＭＳ ゴシック" w:hAnsi="ＭＳ ゴシック" w:cs="ＭＳ 明朝" w:hint="eastAsia"/>
          <w:color w:val="000000" w:themeColor="text1"/>
          <w:spacing w:val="2"/>
          <w:kern w:val="0"/>
          <w:sz w:val="24"/>
        </w:rPr>
        <w:t>が有意に大きくなり、タロニッドの割合が有意に増大</w:t>
      </w:r>
      <w:r w:rsidRPr="00E63679">
        <w:rPr>
          <w:rFonts w:ascii="ＭＳ ゴシック" w:eastAsia="ＭＳ ゴシック" w:hAnsi="ＭＳ ゴシック" w:cs="ＭＳ 明朝" w:hint="eastAsia"/>
          <w:color w:val="000000" w:themeColor="text1"/>
          <w:spacing w:val="2"/>
          <w:kern w:val="0"/>
          <w:sz w:val="24"/>
        </w:rPr>
        <w:lastRenderedPageBreak/>
        <w:t>していた。</w:t>
      </w:r>
      <w:r w:rsidR="004973F2" w:rsidRPr="00E63679">
        <w:rPr>
          <w:rFonts w:ascii="Times New Roman" w:eastAsia="ＭＳ ゴシック" w:hAnsi="Times New Roman"/>
          <w:color w:val="000000" w:themeColor="text1"/>
          <w:spacing w:val="2"/>
          <w:kern w:val="0"/>
          <w:sz w:val="24"/>
        </w:rPr>
        <w:t>Inhibitory cascade model</w:t>
      </w:r>
      <w:r w:rsidR="004973F2" w:rsidRPr="00E63679">
        <w:rPr>
          <w:rFonts w:ascii="ＭＳ ゴシック" w:eastAsia="ＭＳ ゴシック" w:hAnsi="ＭＳ ゴシック" w:cs="ＭＳ 明朝" w:hint="eastAsia"/>
          <w:color w:val="000000" w:themeColor="text1"/>
          <w:spacing w:val="2"/>
          <w:kern w:val="0"/>
          <w:sz w:val="24"/>
        </w:rPr>
        <w:t>において、</w:t>
      </w:r>
      <w:r w:rsidRPr="00E63679">
        <w:rPr>
          <w:rFonts w:ascii="ＭＳ ゴシック" w:eastAsia="ＭＳ ゴシック" w:hAnsi="ＭＳ ゴシック" w:cs="ＭＳ 明朝" w:hint="eastAsia"/>
          <w:color w:val="000000" w:themeColor="text1"/>
          <w:spacing w:val="2"/>
          <w:kern w:val="0"/>
          <w:sz w:val="24"/>
        </w:rPr>
        <w:t>クマ科は食肉目の特徴的な変異性に従って徐々に進化した延長線上にあり、その変化は</w:t>
      </w:r>
      <w:r w:rsidRPr="00E63679">
        <w:rPr>
          <w:rFonts w:ascii="Times New Roman" w:eastAsia="ＭＳ ゴシック" w:hAnsi="Times New Roman"/>
          <w:i/>
          <w:color w:val="000000" w:themeColor="text1"/>
          <w:spacing w:val="2"/>
          <w:kern w:val="0"/>
          <w:sz w:val="24"/>
        </w:rPr>
        <w:t>Bmp7</w:t>
      </w:r>
      <w:r w:rsidRPr="00E63679">
        <w:rPr>
          <w:rFonts w:ascii="ＭＳ ゴシック" w:eastAsia="ＭＳ ゴシック" w:hAnsi="ＭＳ ゴシック" w:cs="ＭＳ 明朝" w:hint="eastAsia"/>
          <w:color w:val="000000" w:themeColor="text1"/>
          <w:spacing w:val="2"/>
          <w:kern w:val="0"/>
          <w:sz w:val="24"/>
        </w:rPr>
        <w:t>の歯の形態変化の方向性と類似していた。</w:t>
      </w:r>
      <w:r w:rsidR="00650993" w:rsidRPr="00E63679">
        <w:rPr>
          <w:rFonts w:ascii="ＭＳ ゴシック" w:eastAsia="ＭＳ ゴシック" w:hAnsi="ＭＳ ゴシック" w:cs="ＭＳ 明朝" w:hint="eastAsia"/>
          <w:color w:val="000000" w:themeColor="text1"/>
          <w:spacing w:val="2"/>
          <w:kern w:val="0"/>
          <w:sz w:val="24"/>
        </w:rPr>
        <w:t>そこで、</w:t>
      </w:r>
      <w:r w:rsidR="00D722A1" w:rsidRPr="00E63679">
        <w:rPr>
          <w:rFonts w:ascii="Times New Roman" w:eastAsia="ＭＳ ゴシック" w:hAnsi="Times New Roman"/>
          <w:color w:val="000000" w:themeColor="text1"/>
          <w:spacing w:val="2"/>
          <w:kern w:val="0"/>
          <w:sz w:val="24"/>
        </w:rPr>
        <w:t>EMBL/</w:t>
      </w:r>
      <w:r w:rsidR="00506AE8" w:rsidRPr="00E63679">
        <w:rPr>
          <w:rFonts w:ascii="Times New Roman" w:eastAsia="ＭＳ ゴシック" w:hAnsi="Times New Roman"/>
          <w:color w:val="000000" w:themeColor="text1"/>
          <w:spacing w:val="2"/>
          <w:kern w:val="0"/>
          <w:sz w:val="24"/>
        </w:rPr>
        <w:t>Genbank</w:t>
      </w:r>
      <w:r w:rsidR="00506AE8" w:rsidRPr="00E63679">
        <w:rPr>
          <w:rFonts w:ascii="ＭＳ ゴシック" w:eastAsia="ＭＳ ゴシック" w:hAnsi="ＭＳ ゴシック" w:cs="ＭＳ 明朝" w:hint="eastAsia"/>
          <w:color w:val="000000" w:themeColor="text1"/>
          <w:spacing w:val="2"/>
          <w:kern w:val="0"/>
          <w:sz w:val="24"/>
        </w:rPr>
        <w:t>から哺乳類各種の</w:t>
      </w:r>
      <w:r w:rsidR="00506AE8" w:rsidRPr="00E63679">
        <w:rPr>
          <w:rFonts w:ascii="Times New Roman" w:eastAsia="ＭＳ ゴシック" w:hAnsi="Times New Roman"/>
          <w:color w:val="000000" w:themeColor="text1"/>
          <w:spacing w:val="2"/>
          <w:kern w:val="0"/>
          <w:sz w:val="24"/>
        </w:rPr>
        <w:t>BMP7</w:t>
      </w:r>
      <w:r w:rsidR="00506AE8" w:rsidRPr="00E63679">
        <w:rPr>
          <w:rFonts w:ascii="ＭＳ ゴシック" w:eastAsia="ＭＳ ゴシック" w:hAnsi="ＭＳ ゴシック" w:cs="ＭＳ 明朝" w:hint="eastAsia"/>
          <w:color w:val="000000" w:themeColor="text1"/>
          <w:spacing w:val="2"/>
          <w:kern w:val="0"/>
          <w:sz w:val="24"/>
        </w:rPr>
        <w:t>遺伝子の配列を入手し、遺伝子配列の進化を最尤法により推定、非同義置換／同義置換の比率を算出した。</w:t>
      </w:r>
      <w:r w:rsidR="00650993" w:rsidRPr="00E63679">
        <w:rPr>
          <w:rFonts w:ascii="ＭＳ ゴシック" w:eastAsia="ＭＳ ゴシック" w:hAnsi="ＭＳ ゴシック" w:cs="ＭＳ 明朝" w:hint="eastAsia"/>
          <w:color w:val="000000" w:themeColor="text1"/>
          <w:spacing w:val="2"/>
          <w:kern w:val="0"/>
          <w:sz w:val="24"/>
        </w:rPr>
        <w:t>その結果、現生クマ科の系統で高い非同義置換／同義置換比（</w:t>
      </w:r>
      <w:r w:rsidR="00650993" w:rsidRPr="00E63679">
        <w:rPr>
          <w:rFonts w:ascii="Times New Roman" w:eastAsia="ＭＳ ゴシック" w:hAnsi="Times New Roman"/>
          <w:color w:val="000000" w:themeColor="text1"/>
          <w:spacing w:val="2"/>
          <w:kern w:val="0"/>
          <w:sz w:val="24"/>
        </w:rPr>
        <w:t>Fisher’s exact test; p&lt;0.05</w:t>
      </w:r>
      <w:r w:rsidR="00650993" w:rsidRPr="00E63679">
        <w:rPr>
          <w:rFonts w:ascii="ＭＳ ゴシック" w:eastAsia="ＭＳ ゴシック" w:hAnsi="ＭＳ ゴシック" w:cs="ＭＳ 明朝" w:hint="eastAsia"/>
          <w:color w:val="000000" w:themeColor="text1"/>
          <w:spacing w:val="2"/>
          <w:kern w:val="0"/>
          <w:sz w:val="24"/>
        </w:rPr>
        <w:t>）を得た。</w:t>
      </w:r>
      <w:r w:rsidR="00650993" w:rsidRPr="00E63679">
        <w:rPr>
          <w:rFonts w:ascii="Times New Roman" w:eastAsia="ＭＳ ゴシック" w:hAnsi="Times New Roman"/>
          <w:color w:val="000000" w:themeColor="text1"/>
          <w:spacing w:val="2"/>
          <w:kern w:val="0"/>
          <w:sz w:val="24"/>
        </w:rPr>
        <w:t>BMP7</w:t>
      </w:r>
      <w:r w:rsidR="00650993" w:rsidRPr="00E63679">
        <w:rPr>
          <w:rFonts w:ascii="ＭＳ ゴシック" w:eastAsia="ＭＳ ゴシック" w:hAnsi="ＭＳ ゴシック" w:cs="ＭＳ 明朝" w:hint="eastAsia"/>
          <w:color w:val="000000" w:themeColor="text1"/>
          <w:spacing w:val="2"/>
          <w:kern w:val="0"/>
          <w:sz w:val="24"/>
        </w:rPr>
        <w:t>に選択圧がかかって適応進化が起きたことが言える。これらのことから、</w:t>
      </w:r>
      <w:r w:rsidR="003610E7" w:rsidRPr="00E63679">
        <w:rPr>
          <w:rFonts w:ascii="ＭＳ ゴシック" w:eastAsia="ＭＳ ゴシック" w:hAnsi="ＭＳ ゴシック" w:cs="ＭＳ 明朝" w:hint="eastAsia"/>
          <w:color w:val="000000" w:themeColor="text1"/>
          <w:spacing w:val="2"/>
          <w:kern w:val="0"/>
          <w:sz w:val="24"/>
        </w:rPr>
        <w:t>進化学的にも</w:t>
      </w:r>
      <w:r w:rsidR="003610E7" w:rsidRPr="00E63679">
        <w:rPr>
          <w:rFonts w:ascii="Times New Roman" w:eastAsia="ＭＳ ゴシック" w:hAnsi="Times New Roman"/>
          <w:i/>
          <w:color w:val="000000" w:themeColor="text1"/>
          <w:spacing w:val="2"/>
          <w:kern w:val="0"/>
          <w:sz w:val="24"/>
        </w:rPr>
        <w:t>Bmp7</w:t>
      </w:r>
      <w:r w:rsidR="00EA797E" w:rsidRPr="00E63679">
        <w:rPr>
          <w:rFonts w:ascii="ＭＳ ゴシック" w:eastAsia="ＭＳ ゴシック" w:hAnsi="ＭＳ ゴシック" w:cs="ＭＳ 明朝" w:hint="eastAsia"/>
          <w:color w:val="000000" w:themeColor="text1"/>
          <w:spacing w:val="2"/>
          <w:kern w:val="0"/>
          <w:sz w:val="24"/>
        </w:rPr>
        <w:t>の機能低下が歯</w:t>
      </w:r>
      <w:r w:rsidR="003610E7" w:rsidRPr="00E63679">
        <w:rPr>
          <w:rFonts w:ascii="ＭＳ ゴシック" w:eastAsia="ＭＳ ゴシック" w:hAnsi="ＭＳ ゴシック" w:cs="ＭＳ 明朝" w:hint="eastAsia"/>
          <w:color w:val="000000" w:themeColor="text1"/>
          <w:spacing w:val="2"/>
          <w:kern w:val="0"/>
          <w:sz w:val="24"/>
        </w:rPr>
        <w:t>の大きさに強い影響を与えていることが</w:t>
      </w:r>
      <w:r w:rsidR="00D73A17" w:rsidRPr="00E63679">
        <w:rPr>
          <w:rFonts w:ascii="ＭＳ ゴシック" w:eastAsia="ＭＳ ゴシック" w:hAnsi="ＭＳ ゴシック" w:cs="ＭＳ 明朝" w:hint="eastAsia"/>
          <w:color w:val="000000" w:themeColor="text1"/>
          <w:spacing w:val="2"/>
          <w:kern w:val="0"/>
          <w:sz w:val="24"/>
        </w:rPr>
        <w:t>明らかとなった</w:t>
      </w:r>
      <w:r w:rsidR="00241849" w:rsidRPr="00E63679">
        <w:rPr>
          <w:rFonts w:ascii="ＭＳ ゴシック" w:eastAsia="ＭＳ ゴシック" w:hAnsi="ＭＳ ゴシック" w:cs="ＭＳ 明朝" w:hint="eastAsia"/>
          <w:color w:val="000000" w:themeColor="text1"/>
          <w:spacing w:val="2"/>
          <w:kern w:val="0"/>
          <w:sz w:val="24"/>
        </w:rPr>
        <w:t>(</w:t>
      </w:r>
      <w:r w:rsidR="00241849" w:rsidRPr="00E63679">
        <w:rPr>
          <w:rFonts w:ascii="Times New Roman" w:eastAsia="ＭＳ ゴシック" w:hAnsi="Times New Roman"/>
          <w:color w:val="000000" w:themeColor="text1"/>
          <w:spacing w:val="2"/>
          <w:kern w:val="0"/>
          <w:sz w:val="24"/>
        </w:rPr>
        <w:t>Masakazu A</w:t>
      </w:r>
      <w:r w:rsidR="00D26EEC" w:rsidRPr="00E63679">
        <w:rPr>
          <w:rFonts w:ascii="Times New Roman" w:eastAsia="ＭＳ ゴシック" w:hAnsi="Times New Roman"/>
          <w:color w:val="000000" w:themeColor="text1"/>
          <w:spacing w:val="2"/>
          <w:kern w:val="0"/>
          <w:sz w:val="24"/>
        </w:rPr>
        <w:t>s</w:t>
      </w:r>
      <w:r w:rsidR="00241849" w:rsidRPr="00E63679">
        <w:rPr>
          <w:rFonts w:ascii="Times New Roman" w:eastAsia="ＭＳ ゴシック" w:hAnsi="Times New Roman"/>
          <w:color w:val="000000" w:themeColor="text1"/>
          <w:spacing w:val="2"/>
          <w:kern w:val="0"/>
          <w:sz w:val="24"/>
        </w:rPr>
        <w:t>ahara</w:t>
      </w:r>
      <w:r w:rsidR="00C16C89" w:rsidRPr="00E63679">
        <w:rPr>
          <w:rFonts w:ascii="Times New Roman" w:eastAsia="ＭＳ ゴシック" w:hAnsi="Times New Roman" w:hint="eastAsia"/>
          <w:color w:val="000000" w:themeColor="text1"/>
          <w:spacing w:val="2"/>
          <w:kern w:val="0"/>
          <w:sz w:val="24"/>
        </w:rPr>
        <w:t>, Kazuyuki Saito</w:t>
      </w:r>
      <w:r w:rsidR="009D1459" w:rsidRPr="00E63679">
        <w:rPr>
          <w:rFonts w:ascii="Times New Roman" w:eastAsia="ＭＳ ゴシック" w:hAnsi="Times New Roman"/>
          <w:color w:val="000000" w:themeColor="text1"/>
          <w:spacing w:val="2"/>
          <w:kern w:val="0"/>
          <w:sz w:val="24"/>
        </w:rPr>
        <w:t xml:space="preserve"> et.al,</w:t>
      </w:r>
      <w:r w:rsidR="00241849" w:rsidRPr="00E63679">
        <w:rPr>
          <w:rFonts w:ascii="Times New Roman" w:eastAsia="ＭＳ ゴシック" w:hAnsi="Times New Roman"/>
          <w:color w:val="000000" w:themeColor="text1"/>
          <w:spacing w:val="2"/>
          <w:kern w:val="0"/>
          <w:sz w:val="24"/>
        </w:rPr>
        <w:t xml:space="preserve"> PROCEEDINGS B, 2016</w:t>
      </w:r>
      <w:r w:rsidR="00241849" w:rsidRPr="00E63679">
        <w:rPr>
          <w:rFonts w:ascii="ＭＳ ゴシック" w:eastAsia="ＭＳ ゴシック" w:hAnsi="ＭＳ ゴシック" w:cs="ＭＳ 明朝"/>
          <w:color w:val="000000" w:themeColor="text1"/>
          <w:spacing w:val="2"/>
          <w:kern w:val="0"/>
          <w:sz w:val="24"/>
        </w:rPr>
        <w:t>)</w:t>
      </w:r>
      <w:r w:rsidR="003610E7" w:rsidRPr="00E63679">
        <w:rPr>
          <w:rFonts w:ascii="ＭＳ ゴシック" w:eastAsia="ＭＳ ゴシック" w:hAnsi="ＭＳ ゴシック" w:cs="ＭＳ 明朝" w:hint="eastAsia"/>
          <w:color w:val="000000" w:themeColor="text1"/>
          <w:spacing w:val="2"/>
          <w:kern w:val="0"/>
          <w:sz w:val="24"/>
        </w:rPr>
        <w:t>。</w:t>
      </w:r>
    </w:p>
    <w:p w14:paraId="148DDFBB" w14:textId="77777777" w:rsidR="00972247" w:rsidRPr="00E63679" w:rsidRDefault="00A63BC6" w:rsidP="00A63BC6">
      <w:pPr>
        <w:overflowPunct w:val="0"/>
        <w:adjustRightInd w:val="0"/>
        <w:ind w:firstLineChars="100" w:firstLine="240"/>
        <w:textAlignment w:val="baseline"/>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noProof/>
          <w:color w:val="000000" w:themeColor="text1"/>
          <w:spacing w:val="2"/>
          <w:kern w:val="0"/>
          <w:sz w:val="24"/>
        </w:rPr>
        <w:drawing>
          <wp:inline distT="0" distB="0" distL="0" distR="0" wp14:anchorId="4E5EA7A5" wp14:editId="20524467">
            <wp:extent cx="6208551" cy="2351063"/>
            <wp:effectExtent l="0" t="0" r="0" b="1143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JPG"/>
                    <pic:cNvPicPr/>
                  </pic:nvPicPr>
                  <pic:blipFill rotWithShape="1">
                    <a:blip r:embed="rId7">
                      <a:extLst>
                        <a:ext uri="{28A0092B-C50C-407E-A947-70E740481C1C}">
                          <a14:useLocalDpi xmlns:a14="http://schemas.microsoft.com/office/drawing/2010/main" val="0"/>
                        </a:ext>
                      </a:extLst>
                    </a:blip>
                    <a:srcRect l="31244" t="54004" r="24023" b="15858"/>
                    <a:stretch/>
                  </pic:blipFill>
                  <pic:spPr bwMode="auto">
                    <a:xfrm>
                      <a:off x="0" y="0"/>
                      <a:ext cx="6208551" cy="235106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p>
    <w:p w14:paraId="21CCB6F1" w14:textId="77777777" w:rsidR="00C16C89" w:rsidRPr="00E63679" w:rsidRDefault="00C16C89" w:rsidP="00972247">
      <w:pPr>
        <w:overflowPunct w:val="0"/>
        <w:adjustRightInd w:val="0"/>
        <w:ind w:firstLineChars="100" w:firstLine="244"/>
        <w:textAlignment w:val="baseline"/>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図1</w:t>
      </w:r>
    </w:p>
    <w:p w14:paraId="45930342" w14:textId="77777777" w:rsidR="003C29BA" w:rsidRPr="00E63679" w:rsidRDefault="00982595" w:rsidP="00E25CD9">
      <w:pPr>
        <w:overflowPunct w:val="0"/>
        <w:adjustRightInd w:val="0"/>
        <w:ind w:firstLineChars="100" w:firstLine="244"/>
        <w:textAlignment w:val="baseline"/>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i/>
          <w:color w:val="000000" w:themeColor="text1"/>
          <w:spacing w:val="2"/>
          <w:kern w:val="0"/>
          <w:sz w:val="24"/>
        </w:rPr>
        <w:t>Usag-1</w:t>
      </w:r>
      <w:r w:rsidRPr="00E63679">
        <w:rPr>
          <w:rFonts w:ascii="ＭＳ ゴシック" w:eastAsia="ＭＳ ゴシック" w:hAnsi="ＭＳ ゴシック" w:cs="ＭＳ 明朝"/>
          <w:color w:val="000000" w:themeColor="text1"/>
          <w:spacing w:val="2"/>
          <w:kern w:val="0"/>
          <w:sz w:val="24"/>
        </w:rPr>
        <w:t>は</w:t>
      </w:r>
      <w:r w:rsidR="000244C7" w:rsidRPr="00E63679">
        <w:rPr>
          <w:rFonts w:ascii="Times New Roman" w:eastAsia="ＭＳ ゴシック" w:hAnsi="Times New Roman"/>
          <w:i/>
          <w:color w:val="000000" w:themeColor="text1"/>
          <w:spacing w:val="2"/>
          <w:kern w:val="0"/>
          <w:sz w:val="24"/>
        </w:rPr>
        <w:t>Bmp</w:t>
      </w:r>
      <w:r w:rsidRPr="00E63679">
        <w:rPr>
          <w:rFonts w:ascii="ＭＳ ゴシック" w:eastAsia="ＭＳ ゴシック" w:hAnsi="ＭＳ ゴシック" w:cs="ＭＳ 明朝"/>
          <w:color w:val="000000" w:themeColor="text1"/>
          <w:spacing w:val="2"/>
          <w:kern w:val="0"/>
          <w:sz w:val="24"/>
        </w:rPr>
        <w:t>シグナリングと</w:t>
      </w:r>
      <w:r w:rsidRPr="00E63679">
        <w:rPr>
          <w:rFonts w:ascii="Times New Roman" w:eastAsia="ＭＳ ゴシック" w:hAnsi="Times New Roman"/>
          <w:i/>
          <w:color w:val="000000" w:themeColor="text1"/>
          <w:spacing w:val="2"/>
          <w:kern w:val="0"/>
          <w:sz w:val="24"/>
        </w:rPr>
        <w:t>Wnt</w:t>
      </w:r>
      <w:r w:rsidRPr="00E63679">
        <w:rPr>
          <w:rFonts w:ascii="ＭＳ ゴシック" w:eastAsia="ＭＳ ゴシック" w:hAnsi="ＭＳ ゴシック" w:cs="ＭＳ 明朝"/>
          <w:color w:val="000000" w:themeColor="text1"/>
          <w:spacing w:val="2"/>
          <w:kern w:val="0"/>
          <w:sz w:val="24"/>
        </w:rPr>
        <w:t>シグナリングを抑制する働き</w:t>
      </w:r>
      <w:r w:rsidR="00B974A7" w:rsidRPr="00E63679">
        <w:rPr>
          <w:rFonts w:ascii="Times New Roman" w:eastAsia="ＭＳ ゴシック" w:hAnsi="Times New Roman" w:hint="eastAsia"/>
          <w:color w:val="000000" w:themeColor="text1"/>
          <w:spacing w:val="2"/>
          <w:kern w:val="0"/>
          <w:sz w:val="24"/>
        </w:rPr>
        <w:t>（図２）</w:t>
      </w:r>
      <w:r w:rsidR="006413B7" w:rsidRPr="00E63679">
        <w:rPr>
          <w:rFonts w:ascii="ＭＳ ゴシック" w:eastAsia="ＭＳ ゴシック" w:hAnsi="ＭＳ ゴシック" w:cs="ＭＳ 明朝"/>
          <w:color w:val="000000" w:themeColor="text1"/>
          <w:spacing w:val="2"/>
          <w:kern w:val="0"/>
          <w:sz w:val="24"/>
        </w:rPr>
        <w:t>があ</w:t>
      </w:r>
      <w:r w:rsidR="006413B7" w:rsidRPr="00E63679">
        <w:rPr>
          <w:rFonts w:ascii="ＭＳ ゴシック" w:eastAsia="ＭＳ ゴシック" w:hAnsi="ＭＳ ゴシック" w:cs="ＭＳ 明朝" w:hint="eastAsia"/>
          <w:color w:val="000000" w:themeColor="text1"/>
          <w:spacing w:val="2"/>
          <w:kern w:val="0"/>
          <w:sz w:val="24"/>
        </w:rPr>
        <w:t>る。</w:t>
      </w:r>
      <w:r w:rsidR="00A74E0F" w:rsidRPr="00E63679">
        <w:rPr>
          <w:rFonts w:ascii="ＭＳ ゴシック" w:eastAsia="ＭＳ ゴシック" w:hAnsi="ＭＳ ゴシック" w:cs="ＭＳ 明朝" w:hint="eastAsia"/>
          <w:color w:val="000000" w:themeColor="text1"/>
          <w:spacing w:val="2"/>
          <w:kern w:val="0"/>
          <w:sz w:val="24"/>
        </w:rPr>
        <w:t>また、</w:t>
      </w:r>
      <w:r w:rsidR="00081677" w:rsidRPr="00E63679">
        <w:rPr>
          <w:rFonts w:ascii="Times New Roman" w:eastAsia="ＭＳ ゴシック" w:hAnsi="Times New Roman" w:hint="eastAsia"/>
          <w:i/>
          <w:color w:val="000000" w:themeColor="text1"/>
          <w:spacing w:val="2"/>
          <w:kern w:val="0"/>
          <w:sz w:val="24"/>
        </w:rPr>
        <w:t>B</w:t>
      </w:r>
      <w:r w:rsidR="00081677" w:rsidRPr="00E63679">
        <w:rPr>
          <w:rFonts w:ascii="Times New Roman" w:eastAsia="ＭＳ ゴシック" w:hAnsi="Times New Roman"/>
          <w:i/>
          <w:color w:val="000000" w:themeColor="text1"/>
          <w:spacing w:val="2"/>
          <w:kern w:val="0"/>
          <w:sz w:val="24"/>
        </w:rPr>
        <w:t>mp</w:t>
      </w:r>
      <w:r w:rsidR="00081677" w:rsidRPr="00E63679">
        <w:rPr>
          <w:rFonts w:ascii="Times New Roman" w:eastAsia="ＭＳ ゴシック" w:hAnsi="Times New Roman"/>
          <w:color w:val="000000" w:themeColor="text1"/>
          <w:spacing w:val="2"/>
          <w:kern w:val="0"/>
          <w:sz w:val="24"/>
        </w:rPr>
        <w:t>と</w:t>
      </w:r>
      <w:r w:rsidR="00081677" w:rsidRPr="00E63679">
        <w:rPr>
          <w:rFonts w:ascii="Times New Roman" w:eastAsia="ＭＳ ゴシック" w:hAnsi="Times New Roman"/>
          <w:i/>
          <w:color w:val="000000" w:themeColor="text1"/>
          <w:spacing w:val="2"/>
          <w:kern w:val="0"/>
          <w:sz w:val="24"/>
        </w:rPr>
        <w:t>Wnt</w:t>
      </w:r>
      <w:r w:rsidR="00A74E0F" w:rsidRPr="00E63679">
        <w:rPr>
          <w:rFonts w:ascii="Times New Roman" w:eastAsia="ＭＳ ゴシック" w:hAnsi="Times New Roman"/>
          <w:color w:val="000000" w:themeColor="text1"/>
          <w:spacing w:val="2"/>
          <w:kern w:val="0"/>
          <w:sz w:val="24"/>
        </w:rPr>
        <w:t>は</w:t>
      </w:r>
      <w:r w:rsidR="00A74E0F" w:rsidRPr="00E63679">
        <w:rPr>
          <w:rFonts w:ascii="Times New Roman" w:eastAsia="ＭＳ ゴシック" w:hAnsi="Times New Roman" w:hint="eastAsia"/>
          <w:color w:val="000000" w:themeColor="text1"/>
          <w:spacing w:val="2"/>
          <w:kern w:val="0"/>
          <w:sz w:val="24"/>
        </w:rPr>
        <w:t>それぞれ</w:t>
      </w:r>
      <w:r w:rsidR="00A74E0F" w:rsidRPr="00E63679">
        <w:rPr>
          <w:rFonts w:ascii="Times New Roman" w:eastAsia="ＭＳ ゴシック" w:hAnsi="Times New Roman"/>
          <w:color w:val="000000" w:themeColor="text1"/>
          <w:spacing w:val="2"/>
          <w:kern w:val="0"/>
          <w:sz w:val="24"/>
        </w:rPr>
        <w:t>歯の大きさに関わる</w:t>
      </w:r>
      <w:r w:rsidR="00A74E0F" w:rsidRPr="00E63679">
        <w:rPr>
          <w:rFonts w:ascii="Times New Roman" w:eastAsia="ＭＳ ゴシック" w:hAnsi="Times New Roman" w:hint="eastAsia"/>
          <w:color w:val="000000" w:themeColor="text1"/>
          <w:spacing w:val="2"/>
          <w:kern w:val="0"/>
          <w:sz w:val="24"/>
        </w:rPr>
        <w:t>という</w:t>
      </w:r>
      <w:r w:rsidR="00A74E0F" w:rsidRPr="00E63679">
        <w:rPr>
          <w:rFonts w:ascii="Times New Roman" w:eastAsia="ＭＳ ゴシック" w:hAnsi="Times New Roman"/>
          <w:color w:val="000000" w:themeColor="text1"/>
          <w:spacing w:val="2"/>
          <w:kern w:val="0"/>
          <w:sz w:val="24"/>
        </w:rPr>
        <w:t>報告が</w:t>
      </w:r>
      <w:r w:rsidR="00A74E0F" w:rsidRPr="00E63679">
        <w:rPr>
          <w:rFonts w:ascii="Times New Roman" w:eastAsia="ＭＳ ゴシック" w:hAnsi="Times New Roman" w:hint="eastAsia"/>
          <w:color w:val="000000" w:themeColor="text1"/>
          <w:spacing w:val="2"/>
          <w:kern w:val="0"/>
          <w:sz w:val="24"/>
        </w:rPr>
        <w:t>ある。</w:t>
      </w:r>
      <w:r w:rsidR="000244C7" w:rsidRPr="00E63679">
        <w:rPr>
          <w:rFonts w:ascii="Times New Roman" w:eastAsia="ＭＳ ゴシック" w:hAnsi="Times New Roman" w:hint="eastAsia"/>
          <w:color w:val="000000" w:themeColor="text1"/>
          <w:spacing w:val="2"/>
          <w:kern w:val="0"/>
          <w:sz w:val="24"/>
        </w:rPr>
        <w:t>また、</w:t>
      </w:r>
      <w:r w:rsidR="000244C7" w:rsidRPr="00E63679">
        <w:rPr>
          <w:rFonts w:ascii="Times New Roman" w:eastAsia="ＭＳ ゴシック" w:hAnsi="Times New Roman" w:hint="eastAsia"/>
          <w:i/>
          <w:color w:val="000000" w:themeColor="text1"/>
          <w:spacing w:val="2"/>
          <w:kern w:val="0"/>
          <w:sz w:val="24"/>
        </w:rPr>
        <w:t>Bmp7</w:t>
      </w:r>
      <w:r w:rsidR="000244C7" w:rsidRPr="00E63679">
        <w:rPr>
          <w:rFonts w:ascii="Times New Roman" w:eastAsia="ＭＳ ゴシック" w:hAnsi="Times New Roman" w:hint="eastAsia"/>
          <w:color w:val="000000" w:themeColor="text1"/>
          <w:spacing w:val="2"/>
          <w:kern w:val="0"/>
          <w:sz w:val="24"/>
        </w:rPr>
        <w:t>と</w:t>
      </w:r>
      <w:r w:rsidR="000244C7" w:rsidRPr="00E63679">
        <w:rPr>
          <w:rFonts w:ascii="Times New Roman" w:eastAsia="ＭＳ ゴシック" w:hAnsi="Times New Roman" w:hint="eastAsia"/>
          <w:i/>
          <w:color w:val="000000" w:themeColor="text1"/>
          <w:spacing w:val="2"/>
          <w:kern w:val="0"/>
          <w:sz w:val="24"/>
        </w:rPr>
        <w:t>U</w:t>
      </w:r>
      <w:r w:rsidR="000244C7" w:rsidRPr="00E63679">
        <w:rPr>
          <w:rFonts w:ascii="Times New Roman" w:eastAsia="ＭＳ ゴシック" w:hAnsi="Times New Roman"/>
          <w:i/>
          <w:color w:val="000000" w:themeColor="text1"/>
          <w:spacing w:val="2"/>
          <w:kern w:val="0"/>
          <w:sz w:val="24"/>
        </w:rPr>
        <w:t>sag-1</w:t>
      </w:r>
      <w:r w:rsidR="00A74E0F" w:rsidRPr="00E63679">
        <w:rPr>
          <w:rFonts w:ascii="Times New Roman" w:eastAsia="ＭＳ ゴシック" w:hAnsi="Times New Roman"/>
          <w:color w:val="000000" w:themeColor="text1"/>
          <w:spacing w:val="2"/>
          <w:kern w:val="0"/>
          <w:sz w:val="24"/>
        </w:rPr>
        <w:t>が過剰歯の発生に拮抗的な働きを示</w:t>
      </w:r>
      <w:r w:rsidR="00A74E0F" w:rsidRPr="00E63679">
        <w:rPr>
          <w:rFonts w:ascii="Times New Roman" w:eastAsia="ＭＳ ゴシック" w:hAnsi="Times New Roman" w:hint="eastAsia"/>
          <w:color w:val="000000" w:themeColor="text1"/>
          <w:spacing w:val="2"/>
          <w:kern w:val="0"/>
          <w:sz w:val="24"/>
        </w:rPr>
        <w:t>し、</w:t>
      </w:r>
      <w:r w:rsidR="006413B7" w:rsidRPr="00E63679">
        <w:rPr>
          <w:rFonts w:ascii="Times New Roman" w:eastAsia="ＭＳ ゴシック" w:hAnsi="Times New Roman"/>
          <w:color w:val="000000" w:themeColor="text1"/>
          <w:spacing w:val="2"/>
          <w:kern w:val="0"/>
          <w:sz w:val="24"/>
        </w:rPr>
        <w:t>過剰歯の発生は歯の大きさと関係があるとの報告</w:t>
      </w:r>
      <w:r w:rsidR="006413B7" w:rsidRPr="00E63679">
        <w:rPr>
          <w:rFonts w:ascii="Times New Roman" w:eastAsia="ＭＳ ゴシック" w:hAnsi="Times New Roman" w:hint="eastAsia"/>
          <w:color w:val="000000" w:themeColor="text1"/>
          <w:spacing w:val="2"/>
          <w:kern w:val="0"/>
          <w:sz w:val="24"/>
        </w:rPr>
        <w:t>がある。</w:t>
      </w:r>
    </w:p>
    <w:p w14:paraId="33F0CE4C" w14:textId="77777777" w:rsidR="00DE62F8" w:rsidRPr="00E63679" w:rsidRDefault="005B1A5B" w:rsidP="00A63BC6">
      <w:pPr>
        <w:overflowPunct w:val="0"/>
        <w:adjustRightInd w:val="0"/>
        <w:ind w:firstLineChars="100" w:firstLine="244"/>
        <w:textAlignment w:val="baseline"/>
        <w:rPr>
          <w:rFonts w:ascii="Times New Roman" w:eastAsia="ＭＳ ゴシック" w:hAnsi="Times New Roman"/>
          <w:color w:val="000000" w:themeColor="text1"/>
          <w:spacing w:val="2"/>
          <w:kern w:val="0"/>
          <w:sz w:val="24"/>
        </w:rPr>
      </w:pPr>
      <w:r w:rsidRPr="00E63679">
        <w:rPr>
          <w:rFonts w:ascii="Times New Roman" w:eastAsia="ＭＳ ゴシック" w:hAnsi="Times New Roman" w:hint="eastAsia"/>
          <w:color w:val="000000" w:themeColor="text1"/>
          <w:spacing w:val="2"/>
          <w:kern w:val="0"/>
          <w:sz w:val="24"/>
        </w:rPr>
        <w:t>我々が渉猟した限りでは、</w:t>
      </w:r>
      <w:r w:rsidRPr="00E63679">
        <w:rPr>
          <w:rFonts w:ascii="Times New Roman" w:eastAsia="ＭＳ ゴシック" w:hAnsi="Times New Roman"/>
          <w:i/>
          <w:color w:val="000000" w:themeColor="text1"/>
          <w:sz w:val="24"/>
        </w:rPr>
        <w:t>Bmp7</w:t>
      </w:r>
      <w:r w:rsidRPr="00E63679">
        <w:rPr>
          <w:rFonts w:ascii="ＭＳ ゴシック" w:eastAsia="ＭＳ ゴシック" w:hAnsi="ＭＳ ゴシック" w:hint="eastAsia"/>
          <w:color w:val="000000" w:themeColor="text1"/>
          <w:sz w:val="24"/>
        </w:rPr>
        <w:t>、</w:t>
      </w:r>
      <w:r w:rsidRPr="00E63679">
        <w:rPr>
          <w:rFonts w:ascii="Times New Roman" w:eastAsia="ＭＳ ゴシック" w:hAnsi="Times New Roman"/>
          <w:i/>
          <w:color w:val="000000" w:themeColor="text1"/>
          <w:sz w:val="24"/>
        </w:rPr>
        <w:t>Usag-1</w:t>
      </w:r>
      <w:r w:rsidRPr="00E63679">
        <w:rPr>
          <w:rFonts w:ascii="ＭＳ ゴシック" w:eastAsia="ＭＳ ゴシック" w:hAnsi="ＭＳ ゴシック" w:hint="eastAsia"/>
          <w:color w:val="000000" w:themeColor="text1"/>
          <w:sz w:val="24"/>
        </w:rPr>
        <w:t>が歯の大きさに関わる事に関する過去の報告は存在しなかった。</w:t>
      </w:r>
      <w:r w:rsidRPr="00E63679">
        <w:rPr>
          <w:rFonts w:ascii="Times New Roman" w:eastAsia="ＭＳ ゴシック" w:hAnsi="Times New Roman" w:hint="eastAsia"/>
          <w:color w:val="000000" w:themeColor="text1"/>
          <w:spacing w:val="2"/>
          <w:kern w:val="0"/>
          <w:sz w:val="24"/>
        </w:rPr>
        <w:t>そこで</w:t>
      </w:r>
      <w:r w:rsidR="006413B7" w:rsidRPr="00E63679">
        <w:rPr>
          <w:rFonts w:ascii="Times New Roman" w:eastAsia="ＭＳ ゴシック" w:hAnsi="Times New Roman" w:hint="eastAsia"/>
          <w:color w:val="000000" w:themeColor="text1"/>
          <w:spacing w:val="2"/>
          <w:kern w:val="0"/>
          <w:sz w:val="24"/>
        </w:rPr>
        <w:t>、</w:t>
      </w:r>
      <w:r w:rsidR="00081677" w:rsidRPr="00E63679">
        <w:rPr>
          <w:rFonts w:ascii="Times New Roman" w:eastAsia="ＭＳ ゴシック" w:hAnsi="Times New Roman" w:hint="eastAsia"/>
          <w:color w:val="000000" w:themeColor="text1"/>
          <w:spacing w:val="2"/>
          <w:kern w:val="0"/>
          <w:sz w:val="24"/>
        </w:rPr>
        <w:t>BMP7</w:t>
      </w:r>
      <w:r w:rsidR="00081677" w:rsidRPr="00E63679">
        <w:rPr>
          <w:rFonts w:ascii="Times New Roman" w:eastAsia="ＭＳ ゴシック" w:hAnsi="Times New Roman" w:hint="eastAsia"/>
          <w:color w:val="000000" w:themeColor="text1"/>
          <w:spacing w:val="2"/>
          <w:kern w:val="0"/>
          <w:sz w:val="24"/>
        </w:rPr>
        <w:t>とその拮抗分子</w:t>
      </w:r>
      <w:r w:rsidR="00081677" w:rsidRPr="00E63679">
        <w:rPr>
          <w:rFonts w:ascii="Times New Roman" w:eastAsia="ＭＳ ゴシック" w:hAnsi="Times New Roman" w:hint="eastAsia"/>
          <w:color w:val="000000" w:themeColor="text1"/>
          <w:spacing w:val="2"/>
          <w:kern w:val="0"/>
          <w:sz w:val="24"/>
        </w:rPr>
        <w:t>USAG-1</w:t>
      </w:r>
      <w:r w:rsidR="00081677" w:rsidRPr="00E63679">
        <w:rPr>
          <w:rFonts w:ascii="Times New Roman" w:eastAsia="ＭＳ ゴシック" w:hAnsi="Times New Roman" w:hint="eastAsia"/>
          <w:color w:val="000000" w:themeColor="text1"/>
          <w:spacing w:val="2"/>
          <w:kern w:val="0"/>
          <w:sz w:val="24"/>
        </w:rPr>
        <w:t>は歯の発生過程におい</w:t>
      </w:r>
      <w:r w:rsidR="001D369C" w:rsidRPr="00E63679">
        <w:rPr>
          <w:rFonts w:ascii="Times New Roman" w:eastAsia="ＭＳ ゴシック" w:hAnsi="Times New Roman" w:hint="eastAsia"/>
          <w:color w:val="000000" w:themeColor="text1"/>
          <w:spacing w:val="2"/>
          <w:kern w:val="0"/>
          <w:sz w:val="24"/>
        </w:rPr>
        <w:t>て、歯の大きさの決定に重要な役割を果たしているという仮説を立て</w:t>
      </w:r>
      <w:r w:rsidR="006413B7" w:rsidRPr="00E63679">
        <w:rPr>
          <w:rFonts w:ascii="Times New Roman" w:eastAsia="ＭＳ ゴシック" w:hAnsi="Times New Roman" w:hint="eastAsia"/>
          <w:color w:val="000000" w:themeColor="text1"/>
          <w:spacing w:val="2"/>
          <w:kern w:val="0"/>
          <w:sz w:val="24"/>
        </w:rPr>
        <w:t>、</w:t>
      </w:r>
      <w:r w:rsidR="00B41B2B" w:rsidRPr="00E63679">
        <w:rPr>
          <w:rFonts w:ascii="Times New Roman" w:eastAsia="ＭＳ ゴシック" w:hAnsi="Times New Roman" w:hint="eastAsia"/>
          <w:i/>
          <w:color w:val="000000" w:themeColor="text1"/>
          <w:spacing w:val="2"/>
          <w:kern w:val="0"/>
          <w:sz w:val="24"/>
        </w:rPr>
        <w:t>Bmp7</w:t>
      </w:r>
      <w:r w:rsidR="00B41B2B" w:rsidRPr="00E63679">
        <w:rPr>
          <w:rFonts w:ascii="Times New Roman" w:eastAsia="ＭＳ ゴシック" w:hAnsi="Times New Roman" w:hint="eastAsia"/>
          <w:color w:val="000000" w:themeColor="text1"/>
          <w:spacing w:val="2"/>
          <w:kern w:val="0"/>
          <w:sz w:val="24"/>
        </w:rPr>
        <w:t>と</w:t>
      </w:r>
      <w:r w:rsidR="00B41B2B" w:rsidRPr="00E63679">
        <w:rPr>
          <w:rFonts w:ascii="Times New Roman" w:eastAsia="ＭＳ ゴシック" w:hAnsi="Times New Roman" w:hint="eastAsia"/>
          <w:i/>
          <w:color w:val="000000" w:themeColor="text1"/>
          <w:spacing w:val="2"/>
          <w:kern w:val="0"/>
          <w:sz w:val="24"/>
        </w:rPr>
        <w:t>Usag-1</w:t>
      </w:r>
      <w:r w:rsidR="00B41B2B" w:rsidRPr="00E63679">
        <w:rPr>
          <w:rFonts w:ascii="Times New Roman" w:eastAsia="ＭＳ ゴシック" w:hAnsi="Times New Roman" w:hint="eastAsia"/>
          <w:color w:val="000000" w:themeColor="text1"/>
          <w:spacing w:val="2"/>
          <w:kern w:val="0"/>
          <w:sz w:val="24"/>
        </w:rPr>
        <w:t>のそれぞれの改変マウスそして</w:t>
      </w:r>
      <w:r w:rsidR="00B41B2B" w:rsidRPr="00E63679">
        <w:rPr>
          <w:rFonts w:ascii="Times New Roman" w:eastAsia="ＭＳ ゴシック" w:hAnsi="Times New Roman" w:hint="eastAsia"/>
          <w:color w:val="000000" w:themeColor="text1"/>
          <w:spacing w:val="2"/>
          <w:kern w:val="0"/>
          <w:sz w:val="24"/>
        </w:rPr>
        <w:t>DKO</w:t>
      </w:r>
      <w:r w:rsidR="00B41B2B" w:rsidRPr="00E63679">
        <w:rPr>
          <w:rFonts w:ascii="Times New Roman" w:eastAsia="ＭＳ ゴシック" w:hAnsi="Times New Roman" w:hint="eastAsia"/>
          <w:color w:val="000000" w:themeColor="text1"/>
          <w:spacing w:val="2"/>
          <w:kern w:val="0"/>
          <w:sz w:val="24"/>
        </w:rPr>
        <w:t>マウスを作製し、</w:t>
      </w:r>
      <w:r w:rsidR="004800CB" w:rsidRPr="00E63679">
        <w:rPr>
          <w:rFonts w:ascii="Times New Roman" w:eastAsia="ＭＳ ゴシック" w:hAnsi="Times New Roman" w:hint="eastAsia"/>
          <w:color w:val="000000" w:themeColor="text1"/>
          <w:spacing w:val="2"/>
          <w:kern w:val="0"/>
          <w:sz w:val="24"/>
        </w:rPr>
        <w:t>得られた</w:t>
      </w:r>
      <w:r w:rsidR="00B41B2B" w:rsidRPr="00E63679">
        <w:rPr>
          <w:rFonts w:ascii="Times New Roman" w:eastAsia="ＭＳ ゴシック" w:hAnsi="Times New Roman" w:hint="eastAsia"/>
          <w:color w:val="000000" w:themeColor="text1"/>
          <w:spacing w:val="2"/>
          <w:kern w:val="0"/>
          <w:sz w:val="24"/>
        </w:rPr>
        <w:t>遺伝子型の歯の大きさを</w:t>
      </w:r>
      <w:r w:rsidR="004800CB" w:rsidRPr="00E63679">
        <w:rPr>
          <w:rFonts w:ascii="Times New Roman" w:eastAsia="ＭＳ ゴシック" w:hAnsi="Times New Roman" w:hint="eastAsia"/>
          <w:color w:val="000000" w:themeColor="text1"/>
          <w:spacing w:val="2"/>
          <w:kern w:val="0"/>
          <w:sz w:val="24"/>
        </w:rPr>
        <w:t>比較し</w:t>
      </w:r>
      <w:r w:rsidR="00B41B2B" w:rsidRPr="00E63679">
        <w:rPr>
          <w:rFonts w:ascii="Times New Roman" w:eastAsia="ＭＳ ゴシック" w:hAnsi="Times New Roman" w:hint="eastAsia"/>
          <w:color w:val="000000" w:themeColor="text1"/>
          <w:spacing w:val="2"/>
          <w:kern w:val="0"/>
          <w:sz w:val="24"/>
        </w:rPr>
        <w:t>解析した</w:t>
      </w:r>
      <w:r w:rsidR="00081677" w:rsidRPr="00E63679">
        <w:rPr>
          <w:rFonts w:ascii="Times New Roman" w:eastAsia="ＭＳ ゴシック" w:hAnsi="Times New Roman" w:hint="eastAsia"/>
          <w:color w:val="000000" w:themeColor="text1"/>
          <w:spacing w:val="2"/>
          <w:kern w:val="0"/>
          <w:sz w:val="24"/>
        </w:rPr>
        <w:t>。</w:t>
      </w:r>
      <w:r w:rsidR="00407A54" w:rsidRPr="00E63679">
        <w:rPr>
          <w:rFonts w:ascii="Times New Roman" w:eastAsia="ＭＳ ゴシック" w:hAnsi="Times New Roman"/>
          <w:i/>
          <w:color w:val="000000" w:themeColor="text1"/>
          <w:sz w:val="24"/>
        </w:rPr>
        <w:t>Bmp7</w:t>
      </w:r>
      <w:r w:rsidR="00407A54" w:rsidRPr="00E63679">
        <w:rPr>
          <w:rFonts w:ascii="ＭＳ ゴシック" w:eastAsia="ＭＳ ゴシック" w:hAnsi="ＭＳ ゴシック"/>
          <w:color w:val="000000" w:themeColor="text1"/>
          <w:sz w:val="24"/>
        </w:rPr>
        <w:t>,</w:t>
      </w:r>
      <w:r w:rsidR="00407A54" w:rsidRPr="00E63679">
        <w:rPr>
          <w:rFonts w:ascii="Times New Roman" w:eastAsia="ＭＳ ゴシック" w:hAnsi="Times New Roman"/>
          <w:i/>
          <w:color w:val="000000" w:themeColor="text1"/>
          <w:sz w:val="24"/>
        </w:rPr>
        <w:t>Usag-1</w:t>
      </w:r>
      <w:r w:rsidR="00047C49" w:rsidRPr="00E63679">
        <w:rPr>
          <w:rFonts w:ascii="ＭＳ ゴシック" w:eastAsia="ＭＳ ゴシック" w:hAnsi="ＭＳ ゴシック" w:hint="eastAsia"/>
          <w:color w:val="000000" w:themeColor="text1"/>
          <w:sz w:val="24"/>
        </w:rPr>
        <w:t>の改変マウスは対応する遺伝子の遺伝子型によって、同一</w:t>
      </w:r>
      <w:r w:rsidR="00407A54" w:rsidRPr="00E63679">
        <w:rPr>
          <w:rFonts w:ascii="ＭＳ ゴシック" w:eastAsia="ＭＳ ゴシック" w:hAnsi="ＭＳ ゴシック" w:hint="eastAsia"/>
          <w:color w:val="000000" w:themeColor="text1"/>
          <w:sz w:val="24"/>
        </w:rPr>
        <w:t>バックグラウンドの間で、歯の大きさを比較するために用いた。</w:t>
      </w:r>
      <w:r w:rsidR="00407A54" w:rsidRPr="00E63679">
        <w:rPr>
          <w:rFonts w:ascii="Times New Roman" w:eastAsia="ＭＳ ゴシック" w:hAnsi="Times New Roman"/>
          <w:color w:val="000000" w:themeColor="text1"/>
          <w:sz w:val="24"/>
        </w:rPr>
        <w:t>DKO</w:t>
      </w:r>
      <w:r w:rsidR="00407A54" w:rsidRPr="00E63679">
        <w:rPr>
          <w:rFonts w:ascii="ＭＳ ゴシック" w:eastAsia="ＭＳ ゴシック" w:hAnsi="ＭＳ ゴシック" w:hint="eastAsia"/>
          <w:color w:val="000000" w:themeColor="text1"/>
          <w:sz w:val="24"/>
        </w:rPr>
        <w:t>マウスは、歯の大きさに対する</w:t>
      </w:r>
      <w:r w:rsidR="00407A54" w:rsidRPr="00E63679">
        <w:rPr>
          <w:rFonts w:ascii="Times New Roman" w:eastAsia="ＭＳ ゴシック" w:hAnsi="Times New Roman"/>
          <w:i/>
          <w:color w:val="000000" w:themeColor="text1"/>
          <w:sz w:val="24"/>
        </w:rPr>
        <w:t>Bmp7</w:t>
      </w:r>
      <w:r w:rsidR="00407A54" w:rsidRPr="00E63679">
        <w:rPr>
          <w:rFonts w:ascii="ＭＳ ゴシック" w:eastAsia="ＭＳ ゴシック" w:hAnsi="ＭＳ ゴシック" w:hint="eastAsia"/>
          <w:color w:val="000000" w:themeColor="text1"/>
          <w:sz w:val="24"/>
        </w:rPr>
        <w:t>と</w:t>
      </w:r>
      <w:r w:rsidR="00407A54" w:rsidRPr="00E63679">
        <w:rPr>
          <w:rFonts w:ascii="Times New Roman" w:eastAsia="ＭＳ ゴシック" w:hAnsi="Times New Roman"/>
          <w:i/>
          <w:color w:val="000000" w:themeColor="text1"/>
          <w:sz w:val="24"/>
        </w:rPr>
        <w:t>Usag-1</w:t>
      </w:r>
      <w:r w:rsidR="00407A54" w:rsidRPr="00E63679">
        <w:rPr>
          <w:rFonts w:ascii="ＭＳ ゴシック" w:eastAsia="ＭＳ ゴシック" w:hAnsi="ＭＳ ゴシック" w:hint="eastAsia"/>
          <w:color w:val="000000" w:themeColor="text1"/>
          <w:sz w:val="24"/>
        </w:rPr>
        <w:t>の遺伝子型の相互作用を確認するために作成した。</w:t>
      </w:r>
      <w:r w:rsidR="003C29BA" w:rsidRPr="00E63679">
        <w:rPr>
          <w:rFonts w:ascii="Times New Roman" w:eastAsia="ＭＳ ゴシック" w:hAnsi="Times New Roman" w:hint="eastAsia"/>
          <w:color w:val="000000" w:themeColor="text1"/>
          <w:spacing w:val="2"/>
          <w:kern w:val="0"/>
          <w:sz w:val="24"/>
        </w:rPr>
        <w:t>マウスの交配に関して、</w:t>
      </w:r>
      <w:r w:rsidR="003C29BA" w:rsidRPr="00E63679">
        <w:rPr>
          <w:rFonts w:ascii="ＭＳ ゴシック" w:eastAsia="ＭＳ ゴシック" w:hAnsi="ＭＳ ゴシック" w:cs="ＭＳ 明朝" w:hint="eastAsia"/>
          <w:color w:val="000000" w:themeColor="text1"/>
          <w:spacing w:val="2"/>
          <w:kern w:val="0"/>
          <w:sz w:val="24"/>
        </w:rPr>
        <w:t>第二世代は雑種強勢という長所を持ち、それ以降も交配を進めると、近交弱勢により、集団の中で分離される有害な劣性対立形質が明らかになるため、</w:t>
      </w:r>
      <w:r w:rsidR="003C29BA" w:rsidRPr="00E63679">
        <w:rPr>
          <w:rFonts w:ascii="Times New Roman" w:eastAsia="ＭＳ ゴシック" w:hAnsi="Times New Roman"/>
          <w:color w:val="000000" w:themeColor="text1"/>
          <w:spacing w:val="2"/>
          <w:kern w:val="0"/>
          <w:sz w:val="24"/>
        </w:rPr>
        <w:t>DKO</w:t>
      </w:r>
      <w:r w:rsidR="003C29BA" w:rsidRPr="00E63679">
        <w:rPr>
          <w:rFonts w:ascii="ＭＳ ゴシック" w:eastAsia="ＭＳ ゴシック" w:hAnsi="ＭＳ ゴシック" w:cs="ＭＳ 明朝" w:hint="eastAsia"/>
          <w:color w:val="000000" w:themeColor="text1"/>
          <w:spacing w:val="2"/>
          <w:kern w:val="0"/>
          <w:sz w:val="24"/>
        </w:rPr>
        <w:t>マウスは第二世代で解析を行った。</w:t>
      </w:r>
    </w:p>
    <w:p w14:paraId="382712DA" w14:textId="77777777" w:rsidR="00972247" w:rsidRPr="00E63679" w:rsidRDefault="00A63BC6" w:rsidP="00A63BC6">
      <w:pPr>
        <w:overflowPunct w:val="0"/>
        <w:adjustRightInd w:val="0"/>
        <w:ind w:firstLineChars="100" w:firstLine="240"/>
        <w:textAlignment w:val="baseline"/>
        <w:rPr>
          <w:rFonts w:ascii="Times New Roman" w:eastAsia="ＭＳ ゴシック" w:hAnsi="Times New Roman"/>
          <w:color w:val="000000" w:themeColor="text1"/>
          <w:spacing w:val="2"/>
          <w:kern w:val="0"/>
          <w:sz w:val="24"/>
        </w:rPr>
      </w:pPr>
      <w:r w:rsidRPr="00E63679">
        <w:rPr>
          <w:rFonts w:ascii="Times New Roman" w:eastAsia="ＭＳ ゴシック" w:hAnsi="Times New Roman"/>
          <w:noProof/>
          <w:color w:val="000000" w:themeColor="text1"/>
          <w:spacing w:val="2"/>
          <w:kern w:val="0"/>
          <w:sz w:val="24"/>
        </w:rPr>
        <w:lastRenderedPageBreak/>
        <w:drawing>
          <wp:inline distT="0" distB="0" distL="0" distR="0" wp14:anchorId="0F16E6A2" wp14:editId="7C9A85B4">
            <wp:extent cx="4572635" cy="34290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572635" cy="3429000"/>
                    </a:xfrm>
                    <a:prstGeom prst="rect">
                      <a:avLst/>
                    </a:prstGeom>
                  </pic:spPr>
                </pic:pic>
              </a:graphicData>
            </a:graphic>
          </wp:inline>
        </w:drawing>
      </w:r>
    </w:p>
    <w:p w14:paraId="4E0AF57C" w14:textId="77777777" w:rsidR="00953349" w:rsidRPr="00E63679" w:rsidRDefault="00E60A10" w:rsidP="00972247">
      <w:pPr>
        <w:overflowPunct w:val="0"/>
        <w:adjustRightInd w:val="0"/>
        <w:ind w:firstLineChars="100" w:firstLine="244"/>
        <w:textAlignment w:val="baseline"/>
        <w:rPr>
          <w:rFonts w:ascii="Times New Roman" w:eastAsia="ＭＳ ゴシック" w:hAnsi="Times New Roman"/>
          <w:color w:val="000000" w:themeColor="text1"/>
          <w:spacing w:val="2"/>
          <w:kern w:val="0"/>
          <w:sz w:val="24"/>
        </w:rPr>
      </w:pPr>
      <w:r w:rsidRPr="00E63679">
        <w:rPr>
          <w:rFonts w:ascii="Times New Roman" w:eastAsia="ＭＳ ゴシック" w:hAnsi="Times New Roman" w:hint="eastAsia"/>
          <w:color w:val="000000" w:themeColor="text1"/>
          <w:spacing w:val="2"/>
          <w:kern w:val="0"/>
          <w:sz w:val="24"/>
        </w:rPr>
        <w:t>図２</w:t>
      </w:r>
    </w:p>
    <w:p w14:paraId="15786A0B" w14:textId="77777777" w:rsidR="00BC337C" w:rsidRPr="00E63679" w:rsidRDefault="00BC337C" w:rsidP="00E25CD9">
      <w:pPr>
        <w:widowControl/>
        <w:jc w:val="left"/>
        <w:rPr>
          <w:rFonts w:ascii="ＭＳ ゴシック" w:eastAsia="ＭＳ ゴシック" w:hAnsi="ＭＳ ゴシック" w:cs="ＭＳ 明朝"/>
          <w:color w:val="000000" w:themeColor="text1"/>
          <w:spacing w:val="2"/>
          <w:kern w:val="0"/>
          <w:sz w:val="24"/>
        </w:rPr>
      </w:pPr>
    </w:p>
    <w:p w14:paraId="4788F339" w14:textId="77777777" w:rsidR="00450CBC" w:rsidRPr="00E63679" w:rsidRDefault="00806FFB" w:rsidP="00E25CD9">
      <w:pPr>
        <w:widowControl/>
        <w:jc w:val="left"/>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参考文献</w:t>
      </w:r>
      <w:r w:rsidR="00450CBC" w:rsidRPr="00E63679">
        <w:rPr>
          <w:rFonts w:ascii="Times New Roman" w:eastAsia="ＭＳ ゴシック" w:hAnsi="Times New Roman"/>
          <w:color w:val="000000" w:themeColor="text1"/>
          <w:spacing w:val="2"/>
          <w:kern w:val="0"/>
          <w:sz w:val="24"/>
        </w:rPr>
        <w:t>:</w:t>
      </w:r>
    </w:p>
    <w:p w14:paraId="6BE7B9A1" w14:textId="77777777" w:rsidR="00BC337C" w:rsidRPr="00E63679" w:rsidRDefault="00BC337C" w:rsidP="00E25CD9">
      <w:pPr>
        <w:widowControl/>
        <w:jc w:val="left"/>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Murashima-Suginami A, Takahashi K, Kawabata T, Sakata T, Tsukamoto H, Sugai M, Yanagita M, Shimizu A, Sakurai T, Slavkin HC</w:t>
      </w:r>
      <w:r w:rsidR="00D116B1" w:rsidRPr="00E63679">
        <w:rPr>
          <w:rFonts w:ascii="Times New Roman" w:eastAsia="ＭＳ ゴシック" w:hAnsi="Times New Roman"/>
          <w:color w:val="000000" w:themeColor="text1"/>
          <w:spacing w:val="2"/>
          <w:kern w:val="0"/>
          <w:sz w:val="24"/>
        </w:rPr>
        <w:t>, Bessho K</w:t>
      </w:r>
      <w:r w:rsidRPr="00E63679">
        <w:rPr>
          <w:rFonts w:ascii="Times New Roman" w:eastAsia="ＭＳ ゴシック" w:hAnsi="Times New Roman"/>
          <w:color w:val="000000" w:themeColor="text1"/>
          <w:spacing w:val="2"/>
          <w:kern w:val="0"/>
          <w:sz w:val="24"/>
        </w:rPr>
        <w:t xml:space="preserve"> et al: Rudiment incisors survive and erupt as supernumerary teeth as a result of USAG-1 abrogation. Biochemical and biophysical research communications 2007, 359(3):549-555</w:t>
      </w:r>
    </w:p>
    <w:p w14:paraId="33C95338" w14:textId="77777777" w:rsidR="00BC337C" w:rsidRPr="00E63679" w:rsidRDefault="00BC337C" w:rsidP="00E25CD9">
      <w:pPr>
        <w:widowControl/>
        <w:jc w:val="left"/>
        <w:rPr>
          <w:rFonts w:ascii="Times New Roman" w:hAnsi="Times New Roman"/>
          <w:color w:val="000000" w:themeColor="text1"/>
          <w:sz w:val="24"/>
        </w:rPr>
      </w:pPr>
    </w:p>
    <w:p w14:paraId="4D8A5D64" w14:textId="77777777" w:rsidR="0073401F" w:rsidRPr="00E63679" w:rsidRDefault="0073401F" w:rsidP="00E25CD9">
      <w:pPr>
        <w:widowControl/>
        <w:jc w:val="left"/>
        <w:rPr>
          <w:rFonts w:ascii="Times New Roman" w:hAnsi="Times New Roman"/>
          <w:color w:val="000000" w:themeColor="text1"/>
          <w:sz w:val="24"/>
        </w:rPr>
      </w:pPr>
      <w:r w:rsidRPr="00E63679">
        <w:rPr>
          <w:rFonts w:ascii="Times New Roman" w:hAnsi="Times New Roman"/>
          <w:color w:val="000000" w:themeColor="text1"/>
          <w:sz w:val="24"/>
        </w:rPr>
        <w:t>Brook AH, Griffin RC, Smith RN, Townsend GC, Kaur G, Davis GR, Fearne J: Tooth size patterns in patients with hypodontia and supernumerary teeth. Archives of oral biology 2009, 54 Suppl 1:S63-70.</w:t>
      </w:r>
    </w:p>
    <w:p w14:paraId="502D9B32" w14:textId="77777777" w:rsidR="003148A9" w:rsidRPr="00E63679" w:rsidRDefault="003148A9" w:rsidP="00E25CD9">
      <w:pPr>
        <w:widowControl/>
        <w:jc w:val="left"/>
        <w:rPr>
          <w:rFonts w:ascii="Times New Roman" w:eastAsia="ＭＳ ゴシック" w:hAnsi="Times New Roman"/>
          <w:color w:val="000000" w:themeColor="text1"/>
          <w:spacing w:val="2"/>
          <w:kern w:val="0"/>
          <w:sz w:val="24"/>
        </w:rPr>
      </w:pPr>
    </w:p>
    <w:p w14:paraId="00A7AD27" w14:textId="77777777" w:rsidR="00BC337C" w:rsidRPr="00E63679" w:rsidRDefault="00E34158" w:rsidP="00E25CD9">
      <w:pPr>
        <w:widowControl/>
        <w:jc w:val="left"/>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Sarkar L, Sharpe PT: Inhibition of Wnt signaling by exogenous Mfrzb1 protein affects molar tooth size. Journal of dental research 2000, 79(4):920-925</w:t>
      </w:r>
    </w:p>
    <w:p w14:paraId="3BAA586E" w14:textId="77777777" w:rsidR="00E34158" w:rsidRPr="00E63679" w:rsidRDefault="00E34158" w:rsidP="00E25CD9">
      <w:pPr>
        <w:widowControl/>
        <w:jc w:val="left"/>
        <w:rPr>
          <w:rFonts w:ascii="Times New Roman" w:eastAsia="ＭＳ ゴシック" w:hAnsi="Times New Roman"/>
          <w:color w:val="000000" w:themeColor="text1"/>
          <w:spacing w:val="2"/>
          <w:kern w:val="0"/>
          <w:sz w:val="24"/>
        </w:rPr>
      </w:pPr>
    </w:p>
    <w:p w14:paraId="110F54B3" w14:textId="77777777" w:rsidR="000214F5" w:rsidRPr="00E63679" w:rsidRDefault="000214F5" w:rsidP="00E25CD9">
      <w:pPr>
        <w:widowControl/>
        <w:jc w:val="left"/>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Lin M, Li L, Liu C, Liu H, He F, Yan F, Zhang Y, Chen Y: Wnt5a regulates growth, patterning, and odontoblast differentiation of developing mouse tooth. Developmental dynamics : an official publication of the American Association of Anatomists 2011, 240(2):432-440.</w:t>
      </w:r>
    </w:p>
    <w:p w14:paraId="143102B7" w14:textId="77777777" w:rsidR="000214F5" w:rsidRPr="00E63679" w:rsidRDefault="000214F5" w:rsidP="00E25CD9">
      <w:pPr>
        <w:widowControl/>
        <w:jc w:val="left"/>
        <w:rPr>
          <w:rFonts w:ascii="Times New Roman" w:eastAsia="ＭＳ ゴシック" w:hAnsi="Times New Roman"/>
          <w:color w:val="000000" w:themeColor="text1"/>
          <w:spacing w:val="2"/>
          <w:kern w:val="0"/>
          <w:sz w:val="24"/>
        </w:rPr>
      </w:pPr>
    </w:p>
    <w:p w14:paraId="3741D5FC" w14:textId="77777777" w:rsidR="00901673" w:rsidRPr="00E63679" w:rsidRDefault="00901673" w:rsidP="00E25CD9">
      <w:pPr>
        <w:widowControl/>
        <w:jc w:val="left"/>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Cai J, Mutoh N, Shin JO, Tani-Ishii N, Ohshima H, Cho SW, Jung HS: Wnt5a plays a crucial role in determining tooth size during murine tooth development. Cell and tissue research 2011, 345(3):367-377.</w:t>
      </w:r>
    </w:p>
    <w:p w14:paraId="73BB0487" w14:textId="77777777" w:rsidR="00901673" w:rsidRPr="00E63679" w:rsidRDefault="00901673" w:rsidP="00E25CD9">
      <w:pPr>
        <w:widowControl/>
        <w:jc w:val="left"/>
        <w:rPr>
          <w:rFonts w:ascii="Times New Roman" w:eastAsia="ＭＳ ゴシック" w:hAnsi="Times New Roman"/>
          <w:color w:val="000000" w:themeColor="text1"/>
          <w:spacing w:val="2"/>
          <w:kern w:val="0"/>
          <w:sz w:val="24"/>
        </w:rPr>
      </w:pPr>
    </w:p>
    <w:p w14:paraId="68A9A308" w14:textId="77777777" w:rsidR="00BC337C" w:rsidRPr="00E63679" w:rsidRDefault="00BC337C" w:rsidP="00E25CD9">
      <w:pPr>
        <w:widowControl/>
        <w:jc w:val="left"/>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Kiso H, Takahashi K, Saito K, Togo Y, Tsukamoto H, Huang B, Sugai M, Shimizu A, Tabata Y, Economides AN et al: Interactions between BMP-7 and USAG-1 (uterine sensitization-associated gene-1) regulate supernumerary organ formations. PloS one 2014, 9(5):e96938.</w:t>
      </w:r>
    </w:p>
    <w:p w14:paraId="4EE04AA3" w14:textId="77777777" w:rsidR="00F12A50" w:rsidRPr="00E63679" w:rsidRDefault="00F12A50" w:rsidP="00E25CD9">
      <w:pPr>
        <w:widowControl/>
        <w:jc w:val="left"/>
        <w:rPr>
          <w:rFonts w:ascii="ＭＳ ゴシック" w:eastAsia="ＭＳ ゴシック" w:hAnsi="ＭＳ ゴシック" w:cs="ＭＳ 明朝"/>
          <w:color w:val="000000" w:themeColor="text1"/>
          <w:spacing w:val="2"/>
          <w:kern w:val="0"/>
          <w:sz w:val="24"/>
        </w:rPr>
      </w:pPr>
    </w:p>
    <w:p w14:paraId="0D9C3C2A" w14:textId="77777777" w:rsidR="00376279" w:rsidRPr="00E63679" w:rsidRDefault="00376279" w:rsidP="00E25CD9">
      <w:pPr>
        <w:widowControl/>
        <w:jc w:val="left"/>
        <w:rPr>
          <w:rFonts w:eastAsia="ＭＳ ゴシック" w:cs="ＭＳ 明朝"/>
          <w:color w:val="000000" w:themeColor="text1"/>
          <w:spacing w:val="2"/>
          <w:kern w:val="0"/>
          <w:sz w:val="24"/>
        </w:rPr>
      </w:pPr>
      <w:r w:rsidRPr="00E63679">
        <w:rPr>
          <w:rFonts w:eastAsia="ＭＳ ゴシック" w:cs="ＭＳ 明朝"/>
          <w:color w:val="000000" w:themeColor="text1"/>
          <w:spacing w:val="2"/>
          <w:kern w:val="0"/>
          <w:sz w:val="24"/>
        </w:rPr>
        <w:t>Kavanagh KD, Evans AR, Je</w:t>
      </w:r>
      <w:r w:rsidR="00357D46" w:rsidRPr="00E63679">
        <w:rPr>
          <w:rFonts w:eastAsia="ＭＳ ゴシック" w:cs="ＭＳ 明朝"/>
          <w:color w:val="000000" w:themeColor="text1"/>
          <w:spacing w:val="2"/>
          <w:kern w:val="0"/>
          <w:sz w:val="24"/>
        </w:rPr>
        <w:t xml:space="preserve">rnvall J et. al.: </w:t>
      </w:r>
      <w:r w:rsidRPr="00E63679">
        <w:rPr>
          <w:rFonts w:eastAsia="ＭＳ ゴシック" w:cs="ＭＳ 明朝"/>
          <w:color w:val="000000" w:themeColor="text1"/>
          <w:spacing w:val="2"/>
          <w:kern w:val="0"/>
          <w:sz w:val="24"/>
        </w:rPr>
        <w:t xml:space="preserve">Predicting evolutionary patterns of mammalian teeth from development. Nature </w:t>
      </w:r>
      <w:r w:rsidR="00357D46" w:rsidRPr="00E63679">
        <w:rPr>
          <w:rFonts w:eastAsia="ＭＳ ゴシック" w:cs="ＭＳ 明朝"/>
          <w:color w:val="000000" w:themeColor="text1"/>
          <w:spacing w:val="2"/>
          <w:kern w:val="0"/>
          <w:sz w:val="24"/>
        </w:rPr>
        <w:t xml:space="preserve">2007, </w:t>
      </w:r>
      <w:r w:rsidRPr="00E63679">
        <w:rPr>
          <w:rFonts w:eastAsia="ＭＳ ゴシック" w:cs="ＭＳ 明朝"/>
          <w:color w:val="000000" w:themeColor="text1"/>
          <w:spacing w:val="2"/>
          <w:kern w:val="0"/>
          <w:sz w:val="24"/>
        </w:rPr>
        <w:t>449, 427–432.</w:t>
      </w:r>
    </w:p>
    <w:p w14:paraId="3DBCCEC8" w14:textId="77777777" w:rsidR="00376279" w:rsidRPr="00E63679" w:rsidRDefault="00376279" w:rsidP="00E25CD9">
      <w:pPr>
        <w:widowControl/>
        <w:jc w:val="left"/>
        <w:rPr>
          <w:rFonts w:ascii="ＭＳ ゴシック" w:eastAsia="ＭＳ ゴシック" w:hAnsi="ＭＳ ゴシック" w:cs="ＭＳ 明朝"/>
          <w:color w:val="000000" w:themeColor="text1"/>
          <w:spacing w:val="2"/>
          <w:kern w:val="0"/>
          <w:sz w:val="24"/>
        </w:rPr>
      </w:pPr>
    </w:p>
    <w:p w14:paraId="0F5598FD" w14:textId="77777777" w:rsidR="00376279" w:rsidRPr="00E63679" w:rsidRDefault="00357D46" w:rsidP="00E25CD9">
      <w:pPr>
        <w:widowControl/>
        <w:jc w:val="left"/>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 xml:space="preserve">Polly PD. et.al, </w:t>
      </w:r>
      <w:r w:rsidR="00376279" w:rsidRPr="00E63679">
        <w:rPr>
          <w:rFonts w:ascii="Times New Roman" w:eastAsia="ＭＳ ゴシック" w:hAnsi="Times New Roman"/>
          <w:color w:val="000000" w:themeColor="text1"/>
          <w:spacing w:val="2"/>
          <w:kern w:val="0"/>
          <w:sz w:val="24"/>
        </w:rPr>
        <w:t>Development with a bite. Nature</w:t>
      </w:r>
      <w:r w:rsidRPr="00E63679">
        <w:rPr>
          <w:rFonts w:ascii="Times New Roman" w:eastAsia="ＭＳ ゴシック" w:hAnsi="Times New Roman"/>
          <w:color w:val="000000" w:themeColor="text1"/>
          <w:spacing w:val="2"/>
          <w:kern w:val="0"/>
          <w:sz w:val="24"/>
        </w:rPr>
        <w:t xml:space="preserve"> 2007,</w:t>
      </w:r>
      <w:r w:rsidR="00376279" w:rsidRPr="00E63679">
        <w:rPr>
          <w:rFonts w:ascii="Times New Roman" w:eastAsia="ＭＳ ゴシック" w:hAnsi="Times New Roman" w:hint="eastAsia"/>
          <w:color w:val="000000" w:themeColor="text1"/>
          <w:spacing w:val="2"/>
          <w:kern w:val="0"/>
          <w:sz w:val="24"/>
        </w:rPr>
        <w:t xml:space="preserve"> </w:t>
      </w:r>
      <w:r w:rsidR="00376279" w:rsidRPr="00E63679">
        <w:rPr>
          <w:rFonts w:ascii="Times New Roman" w:eastAsia="ＭＳ ゴシック" w:hAnsi="Times New Roman"/>
          <w:color w:val="000000" w:themeColor="text1"/>
          <w:spacing w:val="2"/>
          <w:kern w:val="0"/>
          <w:sz w:val="24"/>
        </w:rPr>
        <w:t>449, 413–415.</w:t>
      </w:r>
    </w:p>
    <w:p w14:paraId="61DADC94" w14:textId="77777777" w:rsidR="00376279" w:rsidRPr="00E63679" w:rsidRDefault="00376279" w:rsidP="00E25CD9">
      <w:pPr>
        <w:widowControl/>
        <w:jc w:val="left"/>
        <w:rPr>
          <w:rFonts w:ascii="ＭＳ ゴシック" w:eastAsia="ＭＳ ゴシック" w:hAnsi="ＭＳ ゴシック" w:cs="ＭＳ 明朝"/>
          <w:color w:val="000000" w:themeColor="text1"/>
          <w:spacing w:val="2"/>
          <w:kern w:val="0"/>
          <w:sz w:val="24"/>
        </w:rPr>
      </w:pPr>
    </w:p>
    <w:p w14:paraId="244CFC39" w14:textId="77777777" w:rsidR="00376279" w:rsidRPr="00E63679" w:rsidRDefault="00357D46" w:rsidP="00E25CD9">
      <w:pPr>
        <w:widowControl/>
        <w:jc w:val="left"/>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Asahara M.et. al.,</w:t>
      </w:r>
      <w:r w:rsidR="00376279" w:rsidRPr="00E63679">
        <w:rPr>
          <w:rFonts w:ascii="Times New Roman" w:eastAsia="ＭＳ ゴシック" w:hAnsi="Times New Roman"/>
          <w:color w:val="000000" w:themeColor="text1"/>
          <w:spacing w:val="2"/>
          <w:kern w:val="0"/>
          <w:sz w:val="24"/>
        </w:rPr>
        <w:t xml:space="preserve"> Unique inhibitory cascade pattern</w:t>
      </w:r>
      <w:r w:rsidR="00376279" w:rsidRPr="00E63679">
        <w:rPr>
          <w:rFonts w:ascii="Times New Roman" w:eastAsia="ＭＳ ゴシック" w:hAnsi="Times New Roman" w:hint="eastAsia"/>
          <w:color w:val="000000" w:themeColor="text1"/>
          <w:spacing w:val="2"/>
          <w:kern w:val="0"/>
          <w:sz w:val="24"/>
        </w:rPr>
        <w:t xml:space="preserve"> </w:t>
      </w:r>
      <w:r w:rsidR="00376279" w:rsidRPr="00E63679">
        <w:rPr>
          <w:rFonts w:ascii="Times New Roman" w:eastAsia="ＭＳ ゴシック" w:hAnsi="Times New Roman"/>
          <w:color w:val="000000" w:themeColor="text1"/>
          <w:spacing w:val="2"/>
          <w:kern w:val="0"/>
          <w:sz w:val="24"/>
        </w:rPr>
        <w:t>of molars in canids contributing to their potential</w:t>
      </w:r>
      <w:r w:rsidR="00376279" w:rsidRPr="00E63679">
        <w:rPr>
          <w:rFonts w:ascii="Times New Roman" w:eastAsia="ＭＳ ゴシック" w:hAnsi="Times New Roman" w:hint="eastAsia"/>
          <w:color w:val="000000" w:themeColor="text1"/>
          <w:spacing w:val="2"/>
          <w:kern w:val="0"/>
          <w:sz w:val="24"/>
        </w:rPr>
        <w:t xml:space="preserve"> </w:t>
      </w:r>
      <w:r w:rsidR="00376279" w:rsidRPr="00E63679">
        <w:rPr>
          <w:rFonts w:ascii="Times New Roman" w:eastAsia="ＭＳ ゴシック" w:hAnsi="Times New Roman"/>
          <w:color w:val="000000" w:themeColor="text1"/>
          <w:spacing w:val="2"/>
          <w:kern w:val="0"/>
          <w:sz w:val="24"/>
        </w:rPr>
        <w:t>to evolutionary plasticity of diet. Ecol. Evol.</w:t>
      </w:r>
      <w:r w:rsidRPr="00E63679">
        <w:rPr>
          <w:rFonts w:ascii="Times New Roman" w:eastAsia="ＭＳ ゴシック" w:hAnsi="Times New Roman"/>
          <w:color w:val="000000" w:themeColor="text1"/>
          <w:spacing w:val="2"/>
          <w:kern w:val="0"/>
          <w:sz w:val="24"/>
        </w:rPr>
        <w:t xml:space="preserve"> 2013,</w:t>
      </w:r>
      <w:r w:rsidR="00376279" w:rsidRPr="00E63679">
        <w:rPr>
          <w:rFonts w:ascii="Times New Roman" w:eastAsia="ＭＳ ゴシック" w:hAnsi="Times New Roman"/>
          <w:color w:val="000000" w:themeColor="text1"/>
          <w:spacing w:val="2"/>
          <w:kern w:val="0"/>
          <w:sz w:val="24"/>
        </w:rPr>
        <w:t xml:space="preserve"> 3,278–285.</w:t>
      </w:r>
    </w:p>
    <w:p w14:paraId="3874E41C" w14:textId="77777777" w:rsidR="00376279" w:rsidRPr="00E63679" w:rsidRDefault="00376279" w:rsidP="00E25CD9">
      <w:pPr>
        <w:widowControl/>
        <w:jc w:val="left"/>
        <w:rPr>
          <w:rFonts w:ascii="ＭＳ ゴシック" w:eastAsia="ＭＳ ゴシック" w:hAnsi="ＭＳ ゴシック" w:cs="ＭＳ 明朝"/>
          <w:color w:val="000000" w:themeColor="text1"/>
          <w:spacing w:val="2"/>
          <w:kern w:val="0"/>
          <w:sz w:val="24"/>
        </w:rPr>
      </w:pPr>
    </w:p>
    <w:p w14:paraId="775FD1FF" w14:textId="77777777" w:rsidR="00F12A50" w:rsidRPr="00E63679" w:rsidRDefault="0079660C" w:rsidP="00E25CD9">
      <w:pPr>
        <w:widowControl/>
        <w:jc w:val="left"/>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Masakazu Asahara</w:t>
      </w:r>
      <w:r w:rsidR="00F12A50" w:rsidRPr="00E63679">
        <w:rPr>
          <w:rFonts w:ascii="Times New Roman" w:eastAsia="ＭＳ ゴシック" w:hAnsi="Times New Roman"/>
          <w:color w:val="000000" w:themeColor="text1"/>
          <w:spacing w:val="2"/>
          <w:kern w:val="0"/>
          <w:sz w:val="24"/>
        </w:rPr>
        <w:t>, Kazuyuki Saito, Takushi Kishida, Katsu Takahashiand Kazuhisa Bessho: Unique pattern of dietary adaptation in the dentition of Carnivora: its advantage and developmental origin. Proc. R. Soc. B</w:t>
      </w:r>
      <w:r w:rsidR="00357D46" w:rsidRPr="00E63679">
        <w:rPr>
          <w:rFonts w:ascii="Times New Roman" w:eastAsia="ＭＳ ゴシック" w:hAnsi="Times New Roman"/>
          <w:color w:val="000000" w:themeColor="text1"/>
          <w:spacing w:val="2"/>
          <w:kern w:val="0"/>
          <w:sz w:val="24"/>
        </w:rPr>
        <w:t xml:space="preserve"> 2016, 283</w:t>
      </w:r>
      <w:r w:rsidR="00F12A50" w:rsidRPr="00E63679">
        <w:rPr>
          <w:rFonts w:ascii="Times New Roman" w:eastAsia="ＭＳ ゴシック" w:hAnsi="Times New Roman"/>
          <w:color w:val="000000" w:themeColor="text1"/>
          <w:spacing w:val="2"/>
          <w:kern w:val="0"/>
          <w:sz w:val="24"/>
        </w:rPr>
        <w:t>.</w:t>
      </w:r>
    </w:p>
    <w:p w14:paraId="32081CF2" w14:textId="77777777" w:rsidR="00F12A50" w:rsidRPr="00E63679" w:rsidRDefault="00F12A50" w:rsidP="00E25CD9">
      <w:pPr>
        <w:widowControl/>
        <w:jc w:val="left"/>
        <w:rPr>
          <w:rFonts w:ascii="ＭＳ ゴシック" w:eastAsia="ＭＳ ゴシック" w:hAnsi="ＭＳ ゴシック" w:cs="ＭＳ 明朝"/>
          <w:color w:val="000000" w:themeColor="text1"/>
          <w:spacing w:val="2"/>
          <w:kern w:val="0"/>
          <w:sz w:val="24"/>
        </w:rPr>
      </w:pPr>
    </w:p>
    <w:p w14:paraId="7C4B4CBF" w14:textId="77777777" w:rsidR="0045789C" w:rsidRPr="00E63679" w:rsidRDefault="0045789C" w:rsidP="00E25CD9">
      <w:pPr>
        <w:widowControl/>
        <w:jc w:val="left"/>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br w:type="page"/>
      </w:r>
    </w:p>
    <w:p w14:paraId="6FCC3D9C" w14:textId="77777777" w:rsidR="00F22DA8" w:rsidRPr="00E63679" w:rsidRDefault="00FA51D9" w:rsidP="00E25CD9">
      <w:pPr>
        <w:overflowPunct w:val="0"/>
        <w:adjustRightInd w:val="0"/>
        <w:textAlignment w:val="baseline"/>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color w:val="000000" w:themeColor="text1"/>
          <w:spacing w:val="2"/>
          <w:kern w:val="0"/>
          <w:sz w:val="24"/>
        </w:rPr>
        <w:lastRenderedPageBreak/>
        <w:t xml:space="preserve">2.  </w:t>
      </w:r>
      <w:r w:rsidR="00F22DA8" w:rsidRPr="00E63679">
        <w:rPr>
          <w:rFonts w:ascii="Times New Roman" w:eastAsia="ＭＳ ゴシック" w:hAnsi="Times New Roman"/>
          <w:color w:val="000000" w:themeColor="text1"/>
          <w:spacing w:val="2"/>
          <w:kern w:val="0"/>
          <w:sz w:val="24"/>
        </w:rPr>
        <w:t>ICR</w:t>
      </w:r>
      <w:r w:rsidR="00F22DA8" w:rsidRPr="00E63679">
        <w:rPr>
          <w:rFonts w:ascii="ＭＳ ゴシック" w:eastAsia="ＭＳ ゴシック" w:hAnsi="ＭＳ ゴシック" w:cs="ＭＳ 明朝" w:hint="eastAsia"/>
          <w:color w:val="000000" w:themeColor="text1"/>
          <w:spacing w:val="2"/>
          <w:kern w:val="0"/>
          <w:sz w:val="24"/>
        </w:rPr>
        <w:t>と</w:t>
      </w:r>
      <w:r w:rsidR="00F22DA8" w:rsidRPr="00E63679">
        <w:rPr>
          <w:rFonts w:ascii="Times New Roman" w:eastAsia="ＭＳ ゴシック" w:hAnsi="Times New Roman"/>
          <w:color w:val="000000" w:themeColor="text1"/>
          <w:spacing w:val="2"/>
          <w:kern w:val="0"/>
          <w:sz w:val="24"/>
        </w:rPr>
        <w:t>C57BL</w:t>
      </w:r>
      <w:r w:rsidR="007D3672" w:rsidRPr="00E63679">
        <w:rPr>
          <w:rFonts w:ascii="Times New Roman" w:eastAsia="ＭＳ ゴシック" w:hAnsi="Times New Roman"/>
          <w:color w:val="000000" w:themeColor="text1"/>
          <w:spacing w:val="2"/>
          <w:kern w:val="0"/>
          <w:sz w:val="24"/>
        </w:rPr>
        <w:t>/</w:t>
      </w:r>
      <w:r w:rsidR="00F22DA8" w:rsidRPr="00E63679">
        <w:rPr>
          <w:rFonts w:ascii="Times New Roman" w:eastAsia="ＭＳ ゴシック" w:hAnsi="Times New Roman"/>
          <w:color w:val="000000" w:themeColor="text1"/>
          <w:spacing w:val="2"/>
          <w:kern w:val="0"/>
          <w:sz w:val="24"/>
        </w:rPr>
        <w:t>6</w:t>
      </w:r>
      <w:r w:rsidR="00C93CC9" w:rsidRPr="00E63679">
        <w:rPr>
          <w:rFonts w:ascii="ＭＳ ゴシック" w:eastAsia="ＭＳ ゴシック" w:hAnsi="ＭＳ ゴシック" w:cs="ＭＳ 明朝" w:hint="eastAsia"/>
          <w:color w:val="000000" w:themeColor="text1"/>
          <w:spacing w:val="2"/>
          <w:kern w:val="0"/>
          <w:sz w:val="24"/>
        </w:rPr>
        <w:t>を交配したマウスを解析するときに留意すべきこと</w:t>
      </w:r>
    </w:p>
    <w:p w14:paraId="09647E30" w14:textId="77777777" w:rsidR="00702B1D" w:rsidRPr="00E63679" w:rsidRDefault="00662498" w:rsidP="00E25CD9">
      <w:pPr>
        <w:overflowPunct w:val="0"/>
        <w:adjustRightInd w:val="0"/>
        <w:ind w:firstLineChars="100" w:firstLine="244"/>
        <w:textAlignment w:val="baseline"/>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体の大きさと形などはマウスの系統亜間で変化しやすい特性である。</w:t>
      </w:r>
      <w:r w:rsidR="00702B1D" w:rsidRPr="00E63679">
        <w:rPr>
          <w:rFonts w:ascii="ＭＳ ゴシック" w:eastAsia="ＭＳ ゴシック" w:hAnsi="ＭＳ ゴシック" w:cs="ＭＳ 明朝" w:hint="eastAsia"/>
          <w:color w:val="000000" w:themeColor="text1"/>
          <w:spacing w:val="2"/>
          <w:kern w:val="0"/>
          <w:sz w:val="24"/>
        </w:rPr>
        <w:t>表現型はバックグラウンド遺伝子の作用と体全体のシステ</w:t>
      </w:r>
      <w:r w:rsidR="00C12239" w:rsidRPr="00E63679">
        <w:rPr>
          <w:rFonts w:ascii="ＭＳ ゴシック" w:eastAsia="ＭＳ ゴシック" w:hAnsi="ＭＳ ゴシック" w:cs="ＭＳ 明朝" w:hint="eastAsia"/>
          <w:color w:val="000000" w:themeColor="text1"/>
          <w:spacing w:val="2"/>
          <w:kern w:val="0"/>
          <w:sz w:val="24"/>
        </w:rPr>
        <w:t>ムに影響を及ぼしている他の全遺伝子の作用とが生み出したものであり、表現型の浸透度、表現度は遺伝的背景によって異なる。変異遺伝子以外の遺伝子が表現型に及ぼす影響は遺伝的背景による影響として知られ、それらを引き起こす遺伝子が修飾遺伝子である。第二世代マウスは遺伝的差異が生じうるため、</w:t>
      </w:r>
      <w:r w:rsidR="00702B1D" w:rsidRPr="00E63679">
        <w:rPr>
          <w:rFonts w:ascii="ＭＳ ゴシック" w:eastAsia="ＭＳ ゴシック" w:hAnsi="ＭＳ ゴシック" w:cs="ＭＳ 明朝" w:hint="eastAsia"/>
          <w:color w:val="000000" w:themeColor="text1"/>
          <w:spacing w:val="2"/>
          <w:kern w:val="0"/>
          <w:sz w:val="24"/>
        </w:rPr>
        <w:t>表現型が遺伝的背景の変動の影響を受けることを考慮しなければならない。</w:t>
      </w:r>
    </w:p>
    <w:p w14:paraId="6F49BC4B" w14:textId="77777777" w:rsidR="00617BD7" w:rsidRPr="00E63679" w:rsidRDefault="00F22DA8" w:rsidP="00E25CD9">
      <w:pPr>
        <w:overflowPunct w:val="0"/>
        <w:adjustRightInd w:val="0"/>
        <w:ind w:firstLineChars="100" w:firstLine="244"/>
        <w:textAlignment w:val="baseline"/>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交雑系の</w:t>
      </w:r>
      <w:r w:rsidRPr="00E63679">
        <w:rPr>
          <w:rFonts w:ascii="Times New Roman" w:eastAsia="ＭＳ ゴシック" w:hAnsi="Times New Roman"/>
          <w:color w:val="000000" w:themeColor="text1"/>
          <w:spacing w:val="2"/>
          <w:kern w:val="0"/>
          <w:sz w:val="24"/>
        </w:rPr>
        <w:t>ICR</w:t>
      </w:r>
      <w:r w:rsidRPr="00E63679">
        <w:rPr>
          <w:rFonts w:ascii="ＭＳ ゴシック" w:eastAsia="ＭＳ ゴシック" w:hAnsi="ＭＳ ゴシック" w:cs="ＭＳ 明朝" w:hint="eastAsia"/>
          <w:color w:val="000000" w:themeColor="text1"/>
          <w:spacing w:val="2"/>
          <w:kern w:val="0"/>
          <w:sz w:val="24"/>
        </w:rPr>
        <w:t>と近交系の</w:t>
      </w:r>
      <w:r w:rsidRPr="00E63679">
        <w:rPr>
          <w:rFonts w:ascii="Times New Roman" w:eastAsia="ＭＳ ゴシック" w:hAnsi="Times New Roman"/>
          <w:color w:val="000000" w:themeColor="text1"/>
          <w:spacing w:val="2"/>
          <w:kern w:val="0"/>
          <w:sz w:val="24"/>
        </w:rPr>
        <w:t>C57BL</w:t>
      </w:r>
      <w:r w:rsidR="00E865A4" w:rsidRPr="00E63679">
        <w:rPr>
          <w:rFonts w:ascii="Times New Roman" w:eastAsia="ＭＳ ゴシック" w:hAnsi="Times New Roman"/>
          <w:color w:val="000000" w:themeColor="text1"/>
          <w:spacing w:val="2"/>
          <w:kern w:val="0"/>
          <w:sz w:val="24"/>
        </w:rPr>
        <w:t>/6</w:t>
      </w:r>
      <w:r w:rsidR="00194E12" w:rsidRPr="00E63679">
        <w:rPr>
          <w:rFonts w:ascii="ＭＳ ゴシック" w:eastAsia="ＭＳ ゴシック" w:hAnsi="ＭＳ ゴシック" w:cs="ＭＳ 明朝" w:hint="eastAsia"/>
          <w:color w:val="000000" w:themeColor="text1"/>
          <w:spacing w:val="2"/>
          <w:kern w:val="0"/>
          <w:sz w:val="24"/>
        </w:rPr>
        <w:t>では</w:t>
      </w:r>
      <w:r w:rsidR="005E2FE1" w:rsidRPr="00E63679">
        <w:rPr>
          <w:rFonts w:ascii="ＭＳ ゴシック" w:eastAsia="ＭＳ ゴシック" w:hAnsi="ＭＳ ゴシック" w:cs="ＭＳ 明朝" w:hint="eastAsia"/>
          <w:color w:val="000000" w:themeColor="text1"/>
          <w:spacing w:val="2"/>
          <w:kern w:val="0"/>
          <w:sz w:val="24"/>
        </w:rPr>
        <w:t>本論文の</w:t>
      </w:r>
      <w:r w:rsidR="005E2FE1" w:rsidRPr="00E63679">
        <w:rPr>
          <w:rFonts w:ascii="Times New Roman" w:eastAsia="ＭＳ ゴシック" w:hAnsi="Times New Roman"/>
          <w:color w:val="000000" w:themeColor="text1"/>
          <w:spacing w:val="2"/>
          <w:kern w:val="0"/>
          <w:sz w:val="24"/>
        </w:rPr>
        <w:t xml:space="preserve">Figure.1 </w:t>
      </w:r>
      <w:r w:rsidR="005E2FE1" w:rsidRPr="00E63679">
        <w:rPr>
          <w:rFonts w:ascii="ＭＳ ゴシック" w:eastAsia="ＭＳ ゴシック" w:hAnsi="ＭＳ ゴシック" w:cs="ＭＳ 明朝" w:hint="eastAsia"/>
          <w:color w:val="000000" w:themeColor="text1"/>
          <w:spacing w:val="2"/>
          <w:kern w:val="0"/>
          <w:sz w:val="24"/>
        </w:rPr>
        <w:t>の</w:t>
      </w:r>
      <w:r w:rsidR="005E2FE1" w:rsidRPr="00E63679">
        <w:rPr>
          <w:rFonts w:ascii="Times New Roman" w:eastAsia="ＭＳ ゴシック" w:hAnsi="Times New Roman"/>
          <w:color w:val="000000" w:themeColor="text1"/>
          <w:spacing w:val="2"/>
          <w:kern w:val="0"/>
          <w:sz w:val="24"/>
        </w:rPr>
        <w:t>LacZ</w:t>
      </w:r>
      <w:r w:rsidR="005E2FE1" w:rsidRPr="00E63679">
        <w:rPr>
          <w:rFonts w:ascii="ＭＳ ゴシック" w:eastAsia="ＭＳ ゴシック" w:hAnsi="ＭＳ ゴシック" w:cs="ＭＳ 明朝" w:hint="eastAsia"/>
          <w:color w:val="000000" w:themeColor="text1"/>
          <w:spacing w:val="2"/>
          <w:kern w:val="0"/>
          <w:sz w:val="24"/>
        </w:rPr>
        <w:t>ノックインマウスにおける</w:t>
      </w:r>
      <w:r w:rsidR="005E2FE1" w:rsidRPr="00E63679">
        <w:rPr>
          <w:rFonts w:ascii="Times New Roman" w:eastAsia="ＭＳ ゴシック" w:hAnsi="Times New Roman"/>
          <w:color w:val="000000" w:themeColor="text1"/>
          <w:spacing w:val="2"/>
          <w:kern w:val="0"/>
          <w:sz w:val="24"/>
        </w:rPr>
        <w:t>X-gal</w:t>
      </w:r>
      <w:r w:rsidR="005E2FE1" w:rsidRPr="00E63679">
        <w:rPr>
          <w:rFonts w:ascii="ＭＳ ゴシック" w:eastAsia="ＭＳ ゴシック" w:hAnsi="ＭＳ ゴシック" w:cs="ＭＳ 明朝" w:hint="eastAsia"/>
          <w:color w:val="000000" w:themeColor="text1"/>
          <w:spacing w:val="2"/>
          <w:kern w:val="0"/>
          <w:sz w:val="24"/>
        </w:rPr>
        <w:t>染色において明らかなように胎生</w:t>
      </w:r>
      <w:r w:rsidR="00FB3FE7" w:rsidRPr="00E63679">
        <w:rPr>
          <w:rFonts w:ascii="ＭＳ ゴシック" w:eastAsia="ＭＳ ゴシック" w:hAnsi="ＭＳ ゴシック" w:cs="ＭＳ 明朝" w:hint="eastAsia"/>
          <w:color w:val="000000" w:themeColor="text1"/>
          <w:spacing w:val="2"/>
          <w:kern w:val="0"/>
          <w:sz w:val="24"/>
        </w:rPr>
        <w:t>14、</w:t>
      </w:r>
      <w:r w:rsidR="005E2FE1" w:rsidRPr="00E63679">
        <w:rPr>
          <w:rFonts w:ascii="ＭＳ ゴシック" w:eastAsia="ＭＳ ゴシック" w:hAnsi="ＭＳ ゴシック" w:cs="ＭＳ 明朝"/>
          <w:color w:val="000000" w:themeColor="text1"/>
          <w:spacing w:val="2"/>
          <w:kern w:val="0"/>
          <w:sz w:val="24"/>
        </w:rPr>
        <w:t>15</w:t>
      </w:r>
      <w:r w:rsidR="005E2FE1" w:rsidRPr="00E63679">
        <w:rPr>
          <w:rFonts w:ascii="ＭＳ ゴシック" w:eastAsia="ＭＳ ゴシック" w:hAnsi="ＭＳ ゴシック" w:cs="ＭＳ 明朝" w:hint="eastAsia"/>
          <w:color w:val="000000" w:themeColor="text1"/>
          <w:spacing w:val="2"/>
          <w:kern w:val="0"/>
          <w:sz w:val="24"/>
        </w:rPr>
        <w:t>日目における</w:t>
      </w:r>
      <w:r w:rsidR="00194E12" w:rsidRPr="00E63679">
        <w:rPr>
          <w:rFonts w:ascii="ＭＳ ゴシック" w:eastAsia="ＭＳ ゴシック" w:hAnsi="ＭＳ ゴシック" w:cs="ＭＳ 明朝" w:hint="eastAsia"/>
          <w:color w:val="000000" w:themeColor="text1"/>
          <w:spacing w:val="2"/>
          <w:kern w:val="0"/>
          <w:sz w:val="24"/>
        </w:rPr>
        <w:t>歯胚の発達速度が異なることが挙げられる。</w:t>
      </w:r>
      <w:r w:rsidR="00B63F45" w:rsidRPr="00E63679">
        <w:rPr>
          <w:rFonts w:ascii="Times New Roman" w:eastAsia="ＭＳ ゴシック" w:hAnsi="Times New Roman"/>
          <w:color w:val="000000" w:themeColor="text1"/>
          <w:spacing w:val="2"/>
          <w:kern w:val="0"/>
          <w:sz w:val="24"/>
        </w:rPr>
        <w:t>ICR</w:t>
      </w:r>
      <w:r w:rsidR="00B63F45" w:rsidRPr="00E63679">
        <w:rPr>
          <w:rFonts w:ascii="ＭＳ ゴシック" w:eastAsia="ＭＳ ゴシック" w:hAnsi="ＭＳ ゴシック" w:cs="ＭＳ 明朝" w:hint="eastAsia"/>
          <w:color w:val="000000" w:themeColor="text1"/>
          <w:spacing w:val="2"/>
          <w:kern w:val="0"/>
          <w:sz w:val="24"/>
        </w:rPr>
        <w:t>のクローズドコロニーは遺伝的な形質が均一ではないことも問題点として挙げられる。</w:t>
      </w:r>
      <w:r w:rsidR="00590515" w:rsidRPr="00E63679">
        <w:rPr>
          <w:rFonts w:ascii="ＭＳ ゴシック" w:eastAsia="ＭＳ ゴシック" w:hAnsi="ＭＳ ゴシック" w:cs="ＭＳ 明朝" w:hint="eastAsia"/>
          <w:color w:val="000000" w:themeColor="text1"/>
          <w:spacing w:val="2"/>
          <w:kern w:val="0"/>
          <w:sz w:val="24"/>
        </w:rPr>
        <w:t>戻し交配によって、</w:t>
      </w:r>
      <w:r w:rsidR="00D56577" w:rsidRPr="00E63679">
        <w:rPr>
          <w:rFonts w:ascii="Times New Roman" w:eastAsia="ＭＳ ゴシック" w:hAnsi="Times New Roman"/>
          <w:color w:val="000000" w:themeColor="text1"/>
          <w:spacing w:val="2"/>
          <w:kern w:val="0"/>
          <w:sz w:val="24"/>
        </w:rPr>
        <w:t>ICR</w:t>
      </w:r>
      <w:r w:rsidR="00D56577" w:rsidRPr="00E63679">
        <w:rPr>
          <w:rFonts w:ascii="ＭＳ ゴシック" w:eastAsia="ＭＳ ゴシック" w:hAnsi="ＭＳ ゴシック" w:cs="ＭＳ 明朝" w:hint="eastAsia"/>
          <w:color w:val="000000" w:themeColor="text1"/>
          <w:spacing w:val="2"/>
          <w:kern w:val="0"/>
          <w:sz w:val="24"/>
        </w:rPr>
        <w:t>マウスを10世代ほど近交系の</w:t>
      </w:r>
      <w:r w:rsidR="00D56577" w:rsidRPr="00E63679">
        <w:rPr>
          <w:rFonts w:ascii="Times New Roman" w:eastAsia="ＭＳ ゴシック" w:hAnsi="Times New Roman"/>
          <w:color w:val="000000" w:themeColor="text1"/>
          <w:spacing w:val="2"/>
          <w:kern w:val="0"/>
          <w:sz w:val="24"/>
        </w:rPr>
        <w:t>C57BL/6</w:t>
      </w:r>
      <w:r w:rsidR="00D56577" w:rsidRPr="00E63679">
        <w:rPr>
          <w:rFonts w:ascii="ＭＳ ゴシック" w:eastAsia="ＭＳ ゴシック" w:hAnsi="ＭＳ ゴシック" w:cs="ＭＳ 明朝" w:hint="eastAsia"/>
          <w:color w:val="000000" w:themeColor="text1"/>
          <w:spacing w:val="2"/>
          <w:kern w:val="0"/>
          <w:sz w:val="24"/>
        </w:rPr>
        <w:t>と交配を繰り返すと近交系ゲノム</w:t>
      </w:r>
      <w:r w:rsidR="00590515" w:rsidRPr="00E63679">
        <w:rPr>
          <w:rFonts w:ascii="ＭＳ ゴシック" w:eastAsia="ＭＳ ゴシック" w:hAnsi="ＭＳ ゴシック" w:cs="ＭＳ 明朝" w:hint="eastAsia"/>
          <w:color w:val="000000" w:themeColor="text1"/>
          <w:spacing w:val="2"/>
          <w:kern w:val="0"/>
          <w:sz w:val="24"/>
        </w:rPr>
        <w:t>が</w:t>
      </w:r>
      <w:r w:rsidR="00D56577" w:rsidRPr="00E63679">
        <w:rPr>
          <w:rFonts w:ascii="ＭＳ ゴシック" w:eastAsia="ＭＳ ゴシック" w:hAnsi="ＭＳ ゴシック" w:cs="ＭＳ 明朝" w:hint="eastAsia"/>
          <w:color w:val="000000" w:themeColor="text1"/>
          <w:spacing w:val="2"/>
          <w:kern w:val="0"/>
          <w:sz w:val="24"/>
        </w:rPr>
        <w:t>99.8%に達する。</w:t>
      </w:r>
    </w:p>
    <w:p w14:paraId="7AC986AC" w14:textId="77777777" w:rsidR="00815D54" w:rsidRPr="00E63679" w:rsidRDefault="001E19FE" w:rsidP="00815D54">
      <w:pPr>
        <w:rPr>
          <w:rFonts w:ascii="ＭＳ ゴシック" w:eastAsia="ＭＳ ゴシック" w:hAnsi="Times New Roman" w:cs="ＭＳ ゴシック"/>
          <w:color w:val="000000" w:themeColor="text1"/>
          <w:kern w:val="0"/>
          <w:sz w:val="24"/>
        </w:rPr>
      </w:pPr>
      <w:r w:rsidRPr="00E63679">
        <w:rPr>
          <w:rFonts w:ascii="ＭＳ ゴシック" w:eastAsia="ＭＳ ゴシック" w:hAnsi="ＭＳ ゴシック" w:cs="ＭＳ 明朝" w:hint="eastAsia"/>
          <w:color w:val="000000" w:themeColor="text1"/>
          <w:spacing w:val="2"/>
          <w:kern w:val="0"/>
          <w:sz w:val="24"/>
        </w:rPr>
        <w:t xml:space="preserve">　</w:t>
      </w:r>
      <w:r w:rsidR="00E06449" w:rsidRPr="00E63679">
        <w:rPr>
          <w:rFonts w:ascii="Times New Roman" w:eastAsia="ＭＳ ゴシック" w:hAnsi="Times New Roman"/>
          <w:i/>
          <w:color w:val="000000" w:themeColor="text1"/>
          <w:kern w:val="0"/>
          <w:sz w:val="24"/>
        </w:rPr>
        <w:t>Usag-1</w:t>
      </w:r>
      <w:r w:rsidR="00E06449" w:rsidRPr="00E63679">
        <w:rPr>
          <w:rFonts w:ascii="Times New Roman" w:eastAsia="ＭＳ ゴシック" w:hAnsi="Times New Roman"/>
          <w:color w:val="000000" w:themeColor="text1"/>
          <w:spacing w:val="2"/>
          <w:kern w:val="0"/>
          <w:sz w:val="24"/>
          <w:vertAlign w:val="superscript"/>
        </w:rPr>
        <w:t>-/-</w:t>
      </w:r>
      <w:r w:rsidR="00E06449" w:rsidRPr="00E63679">
        <w:rPr>
          <w:rFonts w:ascii="ＭＳ ゴシック" w:eastAsia="ＭＳ ゴシック" w:hAnsi="Times New Roman" w:cs="ＭＳ ゴシック" w:hint="eastAsia"/>
          <w:color w:val="000000" w:themeColor="text1"/>
          <w:kern w:val="0"/>
          <w:sz w:val="24"/>
        </w:rPr>
        <w:t>マウスは繁殖能力に問題があり、</w:t>
      </w:r>
      <w:r w:rsidR="00E06449" w:rsidRPr="00E63679">
        <w:rPr>
          <w:rFonts w:ascii="Times New Roman" w:eastAsia="ＭＳ ゴシック" w:hAnsi="Times New Roman"/>
          <w:i/>
          <w:color w:val="000000" w:themeColor="text1"/>
          <w:kern w:val="0"/>
          <w:sz w:val="24"/>
        </w:rPr>
        <w:t>Bmp7</w:t>
      </w:r>
      <w:r w:rsidR="00E06449" w:rsidRPr="00E63679">
        <w:rPr>
          <w:rFonts w:ascii="Times New Roman" w:eastAsia="ＭＳ ゴシック" w:hAnsi="Times New Roman"/>
          <w:color w:val="000000" w:themeColor="text1"/>
          <w:spacing w:val="2"/>
          <w:kern w:val="0"/>
          <w:sz w:val="24"/>
          <w:vertAlign w:val="superscript"/>
        </w:rPr>
        <w:t>-/-</w:t>
      </w:r>
      <w:r w:rsidR="00E06449" w:rsidRPr="00E63679">
        <w:rPr>
          <w:rFonts w:ascii="ＭＳ ゴシック" w:eastAsia="ＭＳ ゴシック" w:hAnsi="Times New Roman" w:cs="ＭＳ ゴシック" w:hint="eastAsia"/>
          <w:color w:val="000000" w:themeColor="text1"/>
          <w:kern w:val="0"/>
          <w:sz w:val="24"/>
        </w:rPr>
        <w:t>は胚性致死であるため、出生しない。</w:t>
      </w:r>
      <w:r w:rsidR="008B7BD3" w:rsidRPr="00E63679">
        <w:rPr>
          <w:rFonts w:ascii="ＭＳ ゴシック" w:eastAsia="ＭＳ ゴシック" w:hAnsi="ＭＳ ゴシック" w:cs="ＭＳ 明朝" w:hint="eastAsia"/>
          <w:color w:val="000000" w:themeColor="text1"/>
          <w:spacing w:val="2"/>
          <w:kern w:val="0"/>
          <w:sz w:val="24"/>
        </w:rPr>
        <w:t>今回は</w:t>
      </w:r>
      <w:r w:rsidR="008B7BD3" w:rsidRPr="00E63679">
        <w:rPr>
          <w:rFonts w:ascii="Times New Roman" w:eastAsia="ＭＳ ゴシック" w:hAnsi="Times New Roman"/>
          <w:i/>
          <w:color w:val="000000" w:themeColor="text1"/>
          <w:spacing w:val="2"/>
          <w:kern w:val="0"/>
          <w:sz w:val="24"/>
        </w:rPr>
        <w:t>Bmp7</w:t>
      </w:r>
      <w:r w:rsidR="008B7BD3" w:rsidRPr="00E63679">
        <w:rPr>
          <w:rFonts w:ascii="Times New Roman" w:eastAsia="ＭＳ ゴシック" w:hAnsi="Times New Roman"/>
          <w:color w:val="000000" w:themeColor="text1"/>
          <w:spacing w:val="2"/>
          <w:kern w:val="0"/>
          <w:sz w:val="24"/>
          <w:vertAlign w:val="superscript"/>
        </w:rPr>
        <w:t>+/-</w:t>
      </w:r>
      <w:r w:rsidR="008B7BD3" w:rsidRPr="00E63679">
        <w:rPr>
          <w:rFonts w:ascii="ＭＳ ゴシック" w:eastAsia="ＭＳ ゴシック" w:hAnsi="ＭＳ ゴシック" w:cs="ＭＳ 明朝" w:hint="eastAsia"/>
          <w:color w:val="000000" w:themeColor="text1"/>
          <w:spacing w:val="2"/>
          <w:kern w:val="0"/>
          <w:sz w:val="24"/>
        </w:rPr>
        <w:t xml:space="preserve"> (</w:t>
      </w:r>
      <w:r w:rsidR="008B7BD3" w:rsidRPr="00E63679">
        <w:rPr>
          <w:rFonts w:ascii="Times New Roman" w:eastAsia="ＭＳ ゴシック" w:hAnsi="Times New Roman"/>
          <w:color w:val="000000" w:themeColor="text1"/>
          <w:spacing w:val="2"/>
          <w:kern w:val="0"/>
          <w:sz w:val="24"/>
        </w:rPr>
        <w:t>ICR</w:t>
      </w:r>
      <w:r w:rsidR="008B7BD3" w:rsidRPr="00E63679">
        <w:rPr>
          <w:rFonts w:ascii="ＭＳ ゴシック" w:eastAsia="ＭＳ ゴシック" w:hAnsi="ＭＳ ゴシック" w:cs="ＭＳ 明朝" w:hint="eastAsia"/>
          <w:color w:val="000000" w:themeColor="text1"/>
          <w:spacing w:val="2"/>
          <w:kern w:val="0"/>
          <w:sz w:val="24"/>
        </w:rPr>
        <w:t>)と</w:t>
      </w:r>
      <w:r w:rsidR="008B7BD3" w:rsidRPr="00E63679">
        <w:rPr>
          <w:rFonts w:ascii="Times New Roman" w:eastAsia="ＭＳ ゴシック" w:hAnsi="Times New Roman"/>
          <w:i/>
          <w:color w:val="000000" w:themeColor="text1"/>
          <w:spacing w:val="2"/>
          <w:kern w:val="0"/>
          <w:sz w:val="24"/>
        </w:rPr>
        <w:t>Usag-1</w:t>
      </w:r>
      <w:r w:rsidR="008B7BD3" w:rsidRPr="00E63679">
        <w:rPr>
          <w:rFonts w:ascii="Times New Roman" w:eastAsia="ＭＳ ゴシック" w:hAnsi="Times New Roman"/>
          <w:color w:val="000000" w:themeColor="text1"/>
          <w:spacing w:val="2"/>
          <w:kern w:val="0"/>
          <w:sz w:val="24"/>
          <w:vertAlign w:val="superscript"/>
        </w:rPr>
        <w:t>+/-</w:t>
      </w:r>
      <w:r w:rsidR="008B7BD3" w:rsidRPr="00E63679">
        <w:rPr>
          <w:rFonts w:ascii="ＭＳ ゴシック" w:eastAsia="ＭＳ ゴシック" w:hAnsi="ＭＳ ゴシック" w:cs="ＭＳ 明朝" w:hint="eastAsia"/>
          <w:color w:val="000000" w:themeColor="text1"/>
          <w:spacing w:val="2"/>
          <w:kern w:val="0"/>
          <w:sz w:val="24"/>
        </w:rPr>
        <w:t xml:space="preserve"> (</w:t>
      </w:r>
      <w:r w:rsidR="008B7BD3" w:rsidRPr="00E63679">
        <w:rPr>
          <w:rFonts w:ascii="Times New Roman" w:eastAsia="ＭＳ ゴシック" w:hAnsi="Times New Roman"/>
          <w:color w:val="000000" w:themeColor="text1"/>
          <w:spacing w:val="2"/>
          <w:kern w:val="0"/>
          <w:sz w:val="24"/>
        </w:rPr>
        <w:t>C57BL/6</w:t>
      </w:r>
      <w:r w:rsidR="008B7BD3" w:rsidRPr="00E63679">
        <w:rPr>
          <w:rFonts w:ascii="ＭＳ ゴシック" w:eastAsia="ＭＳ ゴシック" w:hAnsi="ＭＳ ゴシック" w:cs="ＭＳ 明朝" w:hint="eastAsia"/>
          <w:color w:val="000000" w:themeColor="text1"/>
          <w:spacing w:val="2"/>
          <w:kern w:val="0"/>
          <w:sz w:val="24"/>
        </w:rPr>
        <w:t>)を交配して得た1/4の確率で得られる第一世代</w:t>
      </w:r>
      <w:r w:rsidR="008B7BD3" w:rsidRPr="00E63679">
        <w:rPr>
          <w:rFonts w:ascii="Times New Roman" w:eastAsia="ＭＳ ゴシック" w:hAnsi="Times New Roman"/>
          <w:color w:val="000000" w:themeColor="text1"/>
          <w:spacing w:val="2"/>
          <w:kern w:val="0"/>
          <w:sz w:val="24"/>
        </w:rPr>
        <w:t>F1</w:t>
      </w:r>
      <w:r w:rsidR="008B7BD3" w:rsidRPr="00E63679">
        <w:rPr>
          <w:rFonts w:ascii="ＭＳ ゴシック" w:eastAsia="ＭＳ ゴシック" w:hAnsi="ＭＳ ゴシック" w:cs="ＭＳ 明朝" w:hint="eastAsia"/>
          <w:color w:val="000000" w:themeColor="text1"/>
          <w:spacing w:val="2"/>
          <w:kern w:val="0"/>
          <w:sz w:val="24"/>
        </w:rPr>
        <w:t xml:space="preserve"> </w:t>
      </w:r>
      <w:r w:rsidR="00B73CE1" w:rsidRPr="00E63679">
        <w:rPr>
          <w:rFonts w:ascii="Times New Roman" w:eastAsia="ＭＳ ゴシック" w:hAnsi="Times New Roman"/>
          <w:i/>
          <w:color w:val="000000" w:themeColor="text1"/>
          <w:spacing w:val="2"/>
          <w:kern w:val="0"/>
          <w:sz w:val="24"/>
        </w:rPr>
        <w:t>Bmp7</w:t>
      </w:r>
      <w:r w:rsidR="00B73CE1" w:rsidRPr="00E63679">
        <w:rPr>
          <w:rFonts w:ascii="Times New Roman" w:eastAsia="ＭＳ ゴシック" w:hAnsi="Times New Roman"/>
          <w:color w:val="000000" w:themeColor="text1"/>
          <w:spacing w:val="2"/>
          <w:kern w:val="0"/>
          <w:sz w:val="24"/>
          <w:vertAlign w:val="superscript"/>
        </w:rPr>
        <w:t>+/-</w:t>
      </w:r>
      <w:r w:rsidR="00B73CE1" w:rsidRPr="00E63679">
        <w:rPr>
          <w:rFonts w:ascii="Times New Roman" w:eastAsia="ＭＳ ゴシック" w:hAnsi="Times New Roman"/>
          <w:i/>
          <w:color w:val="000000" w:themeColor="text1"/>
          <w:spacing w:val="2"/>
          <w:kern w:val="0"/>
          <w:sz w:val="24"/>
        </w:rPr>
        <w:t xml:space="preserve"> Usag-1</w:t>
      </w:r>
      <w:r w:rsidR="00B73CE1" w:rsidRPr="00E63679">
        <w:rPr>
          <w:rFonts w:ascii="Times New Roman" w:eastAsia="ＭＳ ゴシック" w:hAnsi="Times New Roman"/>
          <w:color w:val="000000" w:themeColor="text1"/>
          <w:spacing w:val="2"/>
          <w:kern w:val="0"/>
          <w:sz w:val="24"/>
          <w:vertAlign w:val="superscript"/>
        </w:rPr>
        <w:t>+/-</w:t>
      </w:r>
      <w:r w:rsidR="00F663DC" w:rsidRPr="00E63679">
        <w:rPr>
          <w:rFonts w:ascii="ＭＳ ゴシック" w:eastAsia="ＭＳ ゴシック" w:hAnsi="ＭＳ ゴシック" w:cs="ＭＳ 明朝" w:hint="eastAsia"/>
          <w:color w:val="000000" w:themeColor="text1"/>
          <w:spacing w:val="2"/>
          <w:kern w:val="0"/>
          <w:sz w:val="24"/>
        </w:rPr>
        <w:t>を作製し、それらを交配して得た第二世代を得</w:t>
      </w:r>
      <w:r w:rsidR="00B86F98" w:rsidRPr="00E63679">
        <w:rPr>
          <w:rFonts w:ascii="ＭＳ ゴシック" w:eastAsia="ＭＳ ゴシック" w:hAnsi="ＭＳ ゴシック" w:cs="ＭＳ 明朝" w:hint="eastAsia"/>
          <w:color w:val="000000" w:themeColor="text1"/>
          <w:spacing w:val="2"/>
          <w:kern w:val="0"/>
          <w:sz w:val="24"/>
        </w:rPr>
        <w:t>た（図３</w:t>
      </w:r>
      <w:r w:rsidR="008B7BD3" w:rsidRPr="00E63679">
        <w:rPr>
          <w:rFonts w:ascii="ＭＳ ゴシック" w:eastAsia="ＭＳ ゴシック" w:hAnsi="ＭＳ ゴシック" w:cs="ＭＳ 明朝" w:hint="eastAsia"/>
          <w:color w:val="000000" w:themeColor="text1"/>
          <w:spacing w:val="2"/>
          <w:kern w:val="0"/>
          <w:sz w:val="24"/>
        </w:rPr>
        <w:t>）。</w:t>
      </w:r>
      <w:r w:rsidR="00815D54" w:rsidRPr="00E63679">
        <w:rPr>
          <w:rFonts w:ascii="ＭＳ ゴシック" w:eastAsia="ＭＳ ゴシック" w:hAnsi="Times New Roman" w:cs="ＭＳ ゴシック" w:hint="eastAsia"/>
          <w:color w:val="000000" w:themeColor="text1"/>
          <w:kern w:val="0"/>
          <w:sz w:val="24"/>
        </w:rPr>
        <w:t>それらの雌雄を掛け合わせることで、第二世代において、</w:t>
      </w:r>
      <w:r w:rsidR="00815D54" w:rsidRPr="00E63679">
        <w:rPr>
          <w:rFonts w:ascii="Times New Roman" w:eastAsia="ＭＳ ゴシック" w:hAnsi="Times New Roman"/>
          <w:i/>
          <w:color w:val="000000" w:themeColor="text1"/>
          <w:kern w:val="0"/>
          <w:sz w:val="24"/>
        </w:rPr>
        <w:t>Usag-1</w:t>
      </w:r>
      <w:r w:rsidR="00E06449" w:rsidRPr="00E63679">
        <w:rPr>
          <w:rFonts w:ascii="Times New Roman" w:eastAsia="ＭＳ ゴシック" w:hAnsi="Times New Roman"/>
          <w:color w:val="000000" w:themeColor="text1"/>
          <w:spacing w:val="2"/>
          <w:kern w:val="0"/>
          <w:sz w:val="24"/>
          <w:vertAlign w:val="superscript"/>
        </w:rPr>
        <w:t>-/-</w:t>
      </w:r>
      <w:r w:rsidR="00815D54" w:rsidRPr="00E63679">
        <w:rPr>
          <w:rFonts w:ascii="Times New Roman" w:eastAsia="ＭＳ ゴシック" w:hAnsi="Times New Roman"/>
          <w:i/>
          <w:color w:val="000000" w:themeColor="text1"/>
          <w:kern w:val="0"/>
          <w:sz w:val="24"/>
        </w:rPr>
        <w:t>Bmp7</w:t>
      </w:r>
      <w:r w:rsidR="00E06449" w:rsidRPr="00E63679">
        <w:rPr>
          <w:rFonts w:ascii="Times New Roman" w:eastAsia="ＭＳ ゴシック" w:hAnsi="Times New Roman"/>
          <w:color w:val="000000" w:themeColor="text1"/>
          <w:spacing w:val="2"/>
          <w:kern w:val="0"/>
          <w:sz w:val="24"/>
          <w:vertAlign w:val="superscript"/>
        </w:rPr>
        <w:t>+/-</w:t>
      </w:r>
      <w:r w:rsidR="002D6837" w:rsidRPr="00E63679">
        <w:rPr>
          <w:rFonts w:ascii="ＭＳ ゴシック" w:eastAsia="ＭＳ ゴシック" w:hAnsi="Times New Roman" w:cs="ＭＳ ゴシック" w:hint="eastAsia"/>
          <w:color w:val="000000" w:themeColor="text1"/>
          <w:kern w:val="0"/>
          <w:sz w:val="24"/>
        </w:rPr>
        <w:t>、</w:t>
      </w:r>
      <w:r w:rsidR="00815D54" w:rsidRPr="00E63679">
        <w:rPr>
          <w:rFonts w:ascii="Times New Roman" w:eastAsia="ＭＳ ゴシック" w:hAnsi="Times New Roman"/>
          <w:i/>
          <w:color w:val="000000" w:themeColor="text1"/>
          <w:kern w:val="0"/>
          <w:sz w:val="24"/>
        </w:rPr>
        <w:t>Usag-1</w:t>
      </w:r>
      <w:r w:rsidR="00A813B2" w:rsidRPr="00E63679">
        <w:rPr>
          <w:rFonts w:ascii="Times New Roman" w:eastAsia="ＭＳ ゴシック" w:hAnsi="Times New Roman"/>
          <w:color w:val="000000" w:themeColor="text1"/>
          <w:spacing w:val="2"/>
          <w:kern w:val="0"/>
          <w:sz w:val="24"/>
          <w:vertAlign w:val="superscript"/>
        </w:rPr>
        <w:t>-/-</w:t>
      </w:r>
      <w:r w:rsidR="00815D54" w:rsidRPr="00E63679">
        <w:rPr>
          <w:rFonts w:ascii="Times New Roman" w:eastAsia="ＭＳ ゴシック" w:hAnsi="Times New Roman"/>
          <w:i/>
          <w:color w:val="000000" w:themeColor="text1"/>
          <w:kern w:val="0"/>
          <w:sz w:val="24"/>
        </w:rPr>
        <w:t>Bmp7</w:t>
      </w:r>
      <w:r w:rsidR="00A813B2" w:rsidRPr="00E63679">
        <w:rPr>
          <w:rFonts w:ascii="Times New Roman" w:eastAsia="ＭＳ ゴシック" w:hAnsi="Times New Roman"/>
          <w:color w:val="000000" w:themeColor="text1"/>
          <w:spacing w:val="2"/>
          <w:kern w:val="0"/>
          <w:sz w:val="24"/>
          <w:vertAlign w:val="superscript"/>
        </w:rPr>
        <w:t>+/+</w:t>
      </w:r>
      <w:r w:rsidR="00815D54" w:rsidRPr="00E63679">
        <w:rPr>
          <w:rFonts w:ascii="ＭＳ ゴシック" w:eastAsia="ＭＳ ゴシック" w:hAnsi="Times New Roman" w:cs="ＭＳ ゴシック" w:hint="eastAsia"/>
          <w:color w:val="000000" w:themeColor="text1"/>
          <w:kern w:val="0"/>
          <w:sz w:val="24"/>
        </w:rPr>
        <w:t>の遺伝子型を得ることができる。第一世代ではこれらの遺伝子型を得ることができない。また、</w:t>
      </w:r>
      <w:r w:rsidR="00815D54" w:rsidRPr="00E63679">
        <w:rPr>
          <w:rFonts w:ascii="Times New Roman" w:eastAsia="ＭＳ ゴシック" w:hAnsi="Times New Roman"/>
          <w:color w:val="000000" w:themeColor="text1"/>
          <w:kern w:val="0"/>
          <w:sz w:val="24"/>
        </w:rPr>
        <w:t>KO</w:t>
      </w:r>
      <w:r w:rsidR="00815D54" w:rsidRPr="00E63679">
        <w:rPr>
          <w:rFonts w:ascii="ＭＳ ゴシック" w:eastAsia="ＭＳ ゴシック" w:hAnsi="Times New Roman" w:cs="ＭＳ ゴシック" w:hint="eastAsia"/>
          <w:color w:val="000000" w:themeColor="text1"/>
          <w:kern w:val="0"/>
          <w:sz w:val="24"/>
        </w:rPr>
        <w:t>個体を得られること、早急に実験結果を得たいという理由から第二世代で解析を行った。</w:t>
      </w:r>
    </w:p>
    <w:p w14:paraId="20407763" w14:textId="77777777" w:rsidR="008B7BD3" w:rsidRPr="00E63679" w:rsidRDefault="00F663DC" w:rsidP="00815D54">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noProof/>
          <w:color w:val="000000" w:themeColor="text1"/>
          <w:spacing w:val="2"/>
          <w:kern w:val="0"/>
          <w:sz w:val="24"/>
        </w:rPr>
        <w:drawing>
          <wp:inline distT="0" distB="0" distL="0" distR="0" wp14:anchorId="4F0834B7" wp14:editId="08DB20BB">
            <wp:extent cx="4572635" cy="342963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p>
    <w:p w14:paraId="6430D107" w14:textId="77777777" w:rsidR="008B7BD3" w:rsidRPr="00E63679" w:rsidRDefault="008B7BD3" w:rsidP="00E25CD9">
      <w:pPr>
        <w:overflowPunct w:val="0"/>
        <w:adjustRightInd w:val="0"/>
        <w:textAlignment w:val="baseline"/>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図</w:t>
      </w:r>
      <w:r w:rsidR="00B86F98" w:rsidRPr="00E63679">
        <w:rPr>
          <w:rFonts w:ascii="ＭＳ ゴシック" w:eastAsia="ＭＳ ゴシック" w:hAnsi="ＭＳ ゴシック" w:cs="ＭＳ 明朝" w:hint="eastAsia"/>
          <w:color w:val="000000" w:themeColor="text1"/>
          <w:spacing w:val="2"/>
          <w:kern w:val="0"/>
          <w:sz w:val="24"/>
        </w:rPr>
        <w:t>３</w:t>
      </w:r>
    </w:p>
    <w:p w14:paraId="3FCFDEFF" w14:textId="77777777" w:rsidR="006D472B" w:rsidRPr="00E63679" w:rsidRDefault="008C465C" w:rsidP="00E25CD9">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第一世代は</w:t>
      </w:r>
      <w:r w:rsidR="00EB2237" w:rsidRPr="00E63679">
        <w:rPr>
          <w:rFonts w:ascii="Times New Roman" w:eastAsia="ＭＳ ゴシック" w:hAnsi="Times New Roman"/>
          <w:color w:val="000000" w:themeColor="text1"/>
          <w:spacing w:val="2"/>
          <w:kern w:val="0"/>
          <w:sz w:val="24"/>
        </w:rPr>
        <w:t>ICR</w:t>
      </w:r>
      <w:r w:rsidR="00EB2237" w:rsidRPr="00E63679">
        <w:rPr>
          <w:rFonts w:ascii="ＭＳ ゴシック" w:eastAsia="ＭＳ ゴシック" w:hAnsi="ＭＳ ゴシック" w:cs="ＭＳ 明朝" w:hint="eastAsia"/>
          <w:color w:val="000000" w:themeColor="text1"/>
          <w:spacing w:val="2"/>
          <w:kern w:val="0"/>
          <w:sz w:val="24"/>
        </w:rPr>
        <w:t>が50％、</w:t>
      </w:r>
      <w:r w:rsidR="00EB2237" w:rsidRPr="00E63679">
        <w:rPr>
          <w:rFonts w:ascii="Times New Roman" w:eastAsia="ＭＳ ゴシック" w:hAnsi="Times New Roman"/>
          <w:color w:val="000000" w:themeColor="text1"/>
          <w:spacing w:val="2"/>
          <w:kern w:val="0"/>
          <w:sz w:val="24"/>
        </w:rPr>
        <w:t>C57BL/6</w:t>
      </w:r>
      <w:r w:rsidR="00EB2237" w:rsidRPr="00E63679">
        <w:rPr>
          <w:rFonts w:ascii="ＭＳ ゴシック" w:eastAsia="ＭＳ ゴシック" w:hAnsi="ＭＳ ゴシック" w:cs="ＭＳ 明朝" w:hint="eastAsia"/>
          <w:color w:val="000000" w:themeColor="text1"/>
          <w:spacing w:val="2"/>
          <w:kern w:val="0"/>
          <w:sz w:val="24"/>
        </w:rPr>
        <w:t>が50%</w:t>
      </w:r>
      <w:r w:rsidR="00063101" w:rsidRPr="00E63679">
        <w:rPr>
          <w:rFonts w:ascii="ＭＳ ゴシック" w:eastAsia="ＭＳ ゴシック" w:hAnsi="ＭＳ ゴシック" w:cs="ＭＳ 明朝" w:hint="eastAsia"/>
          <w:color w:val="000000" w:themeColor="text1"/>
          <w:spacing w:val="2"/>
          <w:kern w:val="0"/>
          <w:sz w:val="24"/>
        </w:rPr>
        <w:t>の遺伝的背景となる。第二世代</w:t>
      </w:r>
      <w:r w:rsidR="009D1DC0" w:rsidRPr="00E63679">
        <w:rPr>
          <w:rFonts w:ascii="Times New Roman" w:eastAsia="ＭＳ ゴシック" w:hAnsi="Times New Roman"/>
          <w:color w:val="000000" w:themeColor="text1"/>
          <w:spacing w:val="2"/>
          <w:kern w:val="0"/>
          <w:sz w:val="24"/>
        </w:rPr>
        <w:t>F2</w:t>
      </w:r>
      <w:r w:rsidR="009D1DC0" w:rsidRPr="00E63679">
        <w:rPr>
          <w:rFonts w:ascii="ＭＳ ゴシック" w:eastAsia="ＭＳ ゴシック" w:hAnsi="ＭＳ ゴシック" w:cs="ＭＳ 明朝" w:hint="eastAsia"/>
          <w:color w:val="000000" w:themeColor="text1"/>
          <w:spacing w:val="2"/>
          <w:kern w:val="0"/>
          <w:sz w:val="24"/>
        </w:rPr>
        <w:t>では</w:t>
      </w:r>
      <w:r w:rsidRPr="00E63679">
        <w:rPr>
          <w:rFonts w:ascii="ＭＳ ゴシック" w:eastAsia="ＭＳ ゴシック" w:hAnsi="ＭＳ ゴシック" w:cs="ＭＳ 明朝" w:hint="eastAsia"/>
          <w:color w:val="000000" w:themeColor="text1"/>
          <w:spacing w:val="2"/>
          <w:kern w:val="0"/>
          <w:sz w:val="24"/>
        </w:rPr>
        <w:t>第一世代雌雄の</w:t>
      </w:r>
      <w:r w:rsidR="00B73CE1" w:rsidRPr="00E63679">
        <w:rPr>
          <w:rFonts w:ascii="Times New Roman" w:eastAsia="ＭＳ ゴシック" w:hAnsi="Times New Roman"/>
          <w:i/>
          <w:color w:val="000000" w:themeColor="text1"/>
          <w:spacing w:val="2"/>
          <w:kern w:val="0"/>
          <w:sz w:val="24"/>
        </w:rPr>
        <w:t>Bmp7</w:t>
      </w:r>
      <w:r w:rsidR="00B73CE1" w:rsidRPr="00E63679">
        <w:rPr>
          <w:rFonts w:ascii="Times New Roman" w:eastAsia="ＭＳ ゴシック" w:hAnsi="Times New Roman"/>
          <w:color w:val="000000" w:themeColor="text1"/>
          <w:spacing w:val="2"/>
          <w:kern w:val="0"/>
          <w:sz w:val="24"/>
          <w:vertAlign w:val="superscript"/>
        </w:rPr>
        <w:t>+/-</w:t>
      </w:r>
      <w:r w:rsidR="00B73CE1" w:rsidRPr="00E63679">
        <w:rPr>
          <w:rFonts w:ascii="Times New Roman" w:eastAsia="ＭＳ ゴシック" w:hAnsi="Times New Roman"/>
          <w:i/>
          <w:color w:val="000000" w:themeColor="text1"/>
          <w:spacing w:val="2"/>
          <w:kern w:val="0"/>
          <w:sz w:val="24"/>
        </w:rPr>
        <w:t xml:space="preserve"> Usag-1</w:t>
      </w:r>
      <w:r w:rsidR="00B73CE1" w:rsidRPr="00E63679">
        <w:rPr>
          <w:rFonts w:ascii="Times New Roman" w:eastAsia="ＭＳ ゴシック" w:hAnsi="Times New Roman"/>
          <w:color w:val="000000" w:themeColor="text1"/>
          <w:spacing w:val="2"/>
          <w:kern w:val="0"/>
          <w:sz w:val="24"/>
          <w:vertAlign w:val="superscript"/>
        </w:rPr>
        <w:t>+/-</w:t>
      </w:r>
      <w:r w:rsidR="00C25BFA" w:rsidRPr="00E63679">
        <w:rPr>
          <w:rFonts w:ascii="Times New Roman" w:eastAsia="ＭＳ ゴシック" w:hAnsi="Times New Roman" w:hint="eastAsia"/>
          <w:color w:val="000000" w:themeColor="text1"/>
          <w:spacing w:val="2"/>
          <w:kern w:val="0"/>
          <w:sz w:val="24"/>
          <w:vertAlign w:val="superscript"/>
        </w:rPr>
        <w:t xml:space="preserve">　</w:t>
      </w:r>
      <w:r w:rsidR="00A312DC" w:rsidRPr="00E63679">
        <w:rPr>
          <w:rFonts w:ascii="ＭＳ ゴシック" w:eastAsia="ＭＳ ゴシック" w:hAnsi="ＭＳ ゴシック" w:cs="ＭＳ 明朝" w:hint="eastAsia"/>
          <w:color w:val="000000" w:themeColor="text1"/>
          <w:spacing w:val="2"/>
          <w:kern w:val="0"/>
          <w:sz w:val="24"/>
        </w:rPr>
        <w:t>のマウスの遺伝子背景を</w:t>
      </w:r>
      <w:r w:rsidR="00617BD7" w:rsidRPr="00E63679">
        <w:rPr>
          <w:rFonts w:ascii="ＭＳ ゴシック" w:eastAsia="ＭＳ ゴシック" w:hAnsi="ＭＳ ゴシック" w:cs="ＭＳ 明朝" w:hint="eastAsia"/>
          <w:color w:val="000000" w:themeColor="text1"/>
          <w:spacing w:val="2"/>
          <w:kern w:val="0"/>
          <w:sz w:val="24"/>
        </w:rPr>
        <w:t>50%</w:t>
      </w:r>
      <w:r w:rsidR="00A312DC" w:rsidRPr="00E63679">
        <w:rPr>
          <w:rFonts w:ascii="ＭＳ ゴシック" w:eastAsia="ＭＳ ゴシック" w:hAnsi="ＭＳ ゴシック" w:cs="ＭＳ 明朝" w:hint="eastAsia"/>
          <w:color w:val="000000" w:themeColor="text1"/>
          <w:spacing w:val="2"/>
          <w:kern w:val="0"/>
          <w:sz w:val="24"/>
        </w:rPr>
        <w:t>ずつ</w:t>
      </w:r>
      <w:r w:rsidRPr="00E63679">
        <w:rPr>
          <w:rFonts w:ascii="ＭＳ ゴシック" w:eastAsia="ＭＳ ゴシック" w:hAnsi="ＭＳ ゴシック" w:cs="ＭＳ 明朝" w:hint="eastAsia"/>
          <w:color w:val="000000" w:themeColor="text1"/>
          <w:spacing w:val="2"/>
          <w:kern w:val="0"/>
          <w:sz w:val="24"/>
        </w:rPr>
        <w:t>有している。第二世代は</w:t>
      </w:r>
      <w:r w:rsidR="00B8426A" w:rsidRPr="00E63679">
        <w:rPr>
          <w:rFonts w:ascii="ＭＳ ゴシック" w:eastAsia="ＭＳ ゴシック" w:hAnsi="ＭＳ ゴシック" w:cs="ＭＳ 明朝" w:hint="eastAsia"/>
          <w:color w:val="000000" w:themeColor="text1"/>
          <w:spacing w:val="2"/>
          <w:kern w:val="0"/>
          <w:sz w:val="24"/>
        </w:rPr>
        <w:t>雑種強勢という長所を持つ。</w:t>
      </w:r>
      <w:r w:rsidR="006D472B" w:rsidRPr="00E63679">
        <w:rPr>
          <w:rFonts w:ascii="ＭＳ ゴシック" w:eastAsia="ＭＳ ゴシック" w:hAnsi="ＭＳ ゴシック" w:cs="ＭＳ 明朝" w:hint="eastAsia"/>
          <w:color w:val="000000" w:themeColor="text1"/>
          <w:spacing w:val="2"/>
          <w:kern w:val="0"/>
          <w:sz w:val="24"/>
        </w:rPr>
        <w:t>雑種強勢（ヘテローシス）とは、同一種内のある特定の組み合わせの両親間の交雑により得られた</w:t>
      </w:r>
      <w:r w:rsidR="006D472B" w:rsidRPr="00E63679">
        <w:rPr>
          <w:rFonts w:ascii="Times New Roman" w:eastAsia="ＭＳ ゴシック" w:hAnsi="Times New Roman"/>
          <w:color w:val="000000" w:themeColor="text1"/>
          <w:spacing w:val="2"/>
          <w:kern w:val="0"/>
          <w:sz w:val="24"/>
        </w:rPr>
        <w:t>F1</w:t>
      </w:r>
      <w:r w:rsidR="006D472B" w:rsidRPr="00E63679">
        <w:rPr>
          <w:rFonts w:ascii="ＭＳ ゴシック" w:eastAsia="ＭＳ ゴシック" w:hAnsi="ＭＳ ゴシック" w:cs="ＭＳ 明朝" w:hint="eastAsia"/>
          <w:color w:val="000000" w:themeColor="text1"/>
          <w:spacing w:val="2"/>
          <w:kern w:val="0"/>
          <w:sz w:val="24"/>
        </w:rPr>
        <w:t>雑種個体が、両親の特性よりも活動性と繁殖力など優れた形質を示す現象である。多くの遺伝子座におけるヘテロ接合性が関与しており、遺伝的に均一となる。第二世代は遺伝子構成が</w:t>
      </w:r>
      <w:r w:rsidR="00CC7A4A" w:rsidRPr="00E63679">
        <w:rPr>
          <w:rFonts w:ascii="ＭＳ ゴシック" w:eastAsia="ＭＳ ゴシック" w:hAnsi="ＭＳ ゴシック" w:cs="ＭＳ 明朝" w:hint="eastAsia"/>
          <w:color w:val="000000" w:themeColor="text1"/>
          <w:spacing w:val="2"/>
          <w:kern w:val="0"/>
          <w:sz w:val="24"/>
        </w:rPr>
        <w:t>減数分裂時の</w:t>
      </w:r>
      <w:r w:rsidR="006D472B" w:rsidRPr="00E63679">
        <w:rPr>
          <w:rFonts w:ascii="ＭＳ ゴシック" w:eastAsia="ＭＳ ゴシック" w:hAnsi="ＭＳ ゴシック" w:cs="ＭＳ 明朝" w:hint="eastAsia"/>
          <w:color w:val="000000" w:themeColor="text1"/>
          <w:spacing w:val="2"/>
          <w:kern w:val="0"/>
          <w:sz w:val="24"/>
        </w:rPr>
        <w:t>交差により異なるために、第二世代では</w:t>
      </w:r>
      <w:r w:rsidR="00AA4887" w:rsidRPr="00E63679">
        <w:rPr>
          <w:rFonts w:ascii="ＭＳ ゴシック" w:eastAsia="ＭＳ ゴシック" w:hAnsi="ＭＳ ゴシック" w:cs="ＭＳ 明朝" w:hint="eastAsia"/>
          <w:color w:val="000000" w:themeColor="text1"/>
          <w:spacing w:val="2"/>
          <w:kern w:val="0"/>
          <w:sz w:val="24"/>
        </w:rPr>
        <w:t>連鎖する遺伝子群には組換えが生じるため、第二世代動物はそれぞれ特有の</w:t>
      </w:r>
      <w:r w:rsidR="006D472B" w:rsidRPr="00E63679">
        <w:rPr>
          <w:rFonts w:ascii="ＭＳ ゴシック" w:eastAsia="ＭＳ ゴシック" w:hAnsi="ＭＳ ゴシック" w:cs="ＭＳ 明朝" w:hint="eastAsia"/>
          <w:color w:val="000000" w:themeColor="text1"/>
          <w:spacing w:val="2"/>
          <w:kern w:val="0"/>
          <w:sz w:val="24"/>
        </w:rPr>
        <w:t>遺伝子構成を持</w:t>
      </w:r>
      <w:r w:rsidR="009B5F01" w:rsidRPr="00E63679">
        <w:rPr>
          <w:rFonts w:ascii="ＭＳ ゴシック" w:eastAsia="ＭＳ ゴシック" w:hAnsi="ＭＳ ゴシック" w:cs="ＭＳ 明朝" w:hint="eastAsia"/>
          <w:color w:val="000000" w:themeColor="text1"/>
          <w:spacing w:val="2"/>
          <w:kern w:val="0"/>
          <w:sz w:val="24"/>
        </w:rPr>
        <w:t>つ。第二世代以降は近交弱勢により、集</w:t>
      </w:r>
      <w:r w:rsidR="009B5F01" w:rsidRPr="00E63679">
        <w:rPr>
          <w:rFonts w:ascii="ＭＳ ゴシック" w:eastAsia="ＭＳ ゴシック" w:hAnsi="ＭＳ ゴシック" w:cs="ＭＳ 明朝" w:hint="eastAsia"/>
          <w:color w:val="000000" w:themeColor="text1"/>
          <w:spacing w:val="2"/>
          <w:kern w:val="0"/>
          <w:sz w:val="24"/>
        </w:rPr>
        <w:lastRenderedPageBreak/>
        <w:t>団の中で分離される有害な劣性</w:t>
      </w:r>
      <w:r w:rsidR="006D472B" w:rsidRPr="00E63679">
        <w:rPr>
          <w:rFonts w:ascii="ＭＳ ゴシック" w:eastAsia="ＭＳ ゴシック" w:hAnsi="ＭＳ ゴシック" w:cs="ＭＳ 明朝" w:hint="eastAsia"/>
          <w:color w:val="000000" w:themeColor="text1"/>
          <w:spacing w:val="2"/>
          <w:kern w:val="0"/>
          <w:sz w:val="24"/>
        </w:rPr>
        <w:t>対立形質が明らかとなる場合があるため、第一世代の方が強いといえる。</w:t>
      </w:r>
    </w:p>
    <w:p w14:paraId="24AAB43B" w14:textId="77777777" w:rsidR="006D472B" w:rsidRPr="00E63679" w:rsidRDefault="009B5F01" w:rsidP="00E25CD9">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 xml:space="preserve">　</w:t>
      </w:r>
      <w:r w:rsidR="004B5924" w:rsidRPr="00E63679">
        <w:rPr>
          <w:rFonts w:ascii="ＭＳ ゴシック" w:eastAsia="ＭＳ ゴシック" w:hAnsi="ＭＳ ゴシック" w:cs="ＭＳ 明朝" w:hint="eastAsia"/>
          <w:color w:val="000000" w:themeColor="text1"/>
          <w:spacing w:val="2"/>
          <w:kern w:val="0"/>
          <w:sz w:val="24"/>
        </w:rPr>
        <w:t>遺伝的バックグラウンドの差が歯の大きさにおいて、</w:t>
      </w:r>
      <w:r w:rsidR="0017203B" w:rsidRPr="00E63679">
        <w:rPr>
          <w:rFonts w:ascii="ＭＳ ゴシック" w:eastAsia="ＭＳ ゴシック" w:hAnsi="ＭＳ ゴシック" w:cs="ＭＳ 明朝" w:hint="eastAsia"/>
          <w:color w:val="000000" w:themeColor="text1"/>
          <w:spacing w:val="2"/>
          <w:kern w:val="0"/>
          <w:sz w:val="24"/>
        </w:rPr>
        <w:t>どの</w:t>
      </w:r>
      <w:r w:rsidR="004B5924" w:rsidRPr="00E63679">
        <w:rPr>
          <w:rFonts w:ascii="ＭＳ ゴシック" w:eastAsia="ＭＳ ゴシック" w:hAnsi="ＭＳ ゴシック" w:cs="ＭＳ 明朝" w:hint="eastAsia"/>
          <w:color w:val="000000" w:themeColor="text1"/>
          <w:spacing w:val="2"/>
          <w:kern w:val="0"/>
          <w:sz w:val="24"/>
        </w:rPr>
        <w:t>程度影響を与える</w:t>
      </w:r>
      <w:r w:rsidR="002C2C3F" w:rsidRPr="00E63679">
        <w:rPr>
          <w:rFonts w:ascii="ＭＳ ゴシック" w:eastAsia="ＭＳ ゴシック" w:hAnsi="ＭＳ ゴシック" w:cs="ＭＳ 明朝" w:hint="eastAsia"/>
          <w:color w:val="000000" w:themeColor="text1"/>
          <w:spacing w:val="2"/>
          <w:kern w:val="0"/>
          <w:sz w:val="24"/>
        </w:rPr>
        <w:t>か</w:t>
      </w:r>
      <w:r w:rsidR="0017203B" w:rsidRPr="00E63679">
        <w:rPr>
          <w:rFonts w:ascii="ＭＳ ゴシック" w:eastAsia="ＭＳ ゴシック" w:hAnsi="ＭＳ ゴシック" w:cs="ＭＳ 明朝" w:hint="eastAsia"/>
          <w:color w:val="000000" w:themeColor="text1"/>
          <w:spacing w:val="2"/>
          <w:kern w:val="0"/>
          <w:sz w:val="24"/>
        </w:rPr>
        <w:t>を考慮するため、実際の</w:t>
      </w:r>
      <w:r w:rsidR="002C2C3F" w:rsidRPr="00E63679">
        <w:rPr>
          <w:rFonts w:ascii="ＭＳ ゴシック" w:eastAsia="ＭＳ ゴシック" w:hAnsi="ＭＳ ゴシック" w:cs="ＭＳ 明朝" w:hint="eastAsia"/>
          <w:color w:val="000000" w:themeColor="text1"/>
          <w:spacing w:val="2"/>
          <w:kern w:val="0"/>
          <w:sz w:val="24"/>
        </w:rPr>
        <w:t>マウスの</w:t>
      </w:r>
      <w:r w:rsidR="002C2C3F" w:rsidRPr="00E63679">
        <w:rPr>
          <w:rFonts w:ascii="Times New Roman" w:eastAsia="ＭＳ ゴシック" w:hAnsi="Times New Roman"/>
          <w:color w:val="000000" w:themeColor="text1"/>
          <w:spacing w:val="2"/>
          <w:kern w:val="0"/>
          <w:sz w:val="24"/>
        </w:rPr>
        <w:t>Wild type</w:t>
      </w:r>
      <w:r w:rsidR="002C2C3F" w:rsidRPr="00E63679">
        <w:rPr>
          <w:rFonts w:ascii="ＭＳ ゴシック" w:eastAsia="ＭＳ ゴシック" w:hAnsi="ＭＳ ゴシック" w:cs="ＭＳ 明朝" w:hint="eastAsia"/>
          <w:color w:val="000000" w:themeColor="text1"/>
          <w:spacing w:val="2"/>
          <w:kern w:val="0"/>
          <w:sz w:val="24"/>
        </w:rPr>
        <w:t>の</w:t>
      </w:r>
      <w:r w:rsidR="0017203B" w:rsidRPr="00E63679">
        <w:rPr>
          <w:rFonts w:ascii="ＭＳ ゴシック" w:eastAsia="ＭＳ ゴシック" w:hAnsi="ＭＳ ゴシック" w:cs="ＭＳ 明朝" w:hint="eastAsia"/>
          <w:color w:val="000000" w:themeColor="text1"/>
          <w:spacing w:val="2"/>
          <w:kern w:val="0"/>
          <w:sz w:val="24"/>
        </w:rPr>
        <w:t>データを下記にまとめた。</w:t>
      </w:r>
    </w:p>
    <w:p w14:paraId="43D0FBDF" w14:textId="77777777" w:rsidR="006D472B" w:rsidRPr="00E63679" w:rsidRDefault="008518A4" w:rsidP="00E25CD9">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下顎切歯の</w:t>
      </w:r>
      <w:r w:rsidR="006D472B" w:rsidRPr="00E63679">
        <w:rPr>
          <w:rFonts w:ascii="ＭＳ ゴシック" w:eastAsia="ＭＳ ゴシック" w:hAnsi="ＭＳ ゴシック" w:cs="ＭＳ 明朝" w:hint="eastAsia"/>
          <w:color w:val="000000" w:themeColor="text1"/>
          <w:spacing w:val="2"/>
          <w:kern w:val="0"/>
          <w:sz w:val="24"/>
        </w:rPr>
        <w:t>体積</w:t>
      </w:r>
      <w:r w:rsidRPr="00E63679">
        <w:rPr>
          <w:rFonts w:ascii="ＭＳ ゴシック" w:eastAsia="ＭＳ ゴシック" w:hAnsi="ＭＳ ゴシック" w:cs="ＭＳ 明朝"/>
          <w:color w:val="000000" w:themeColor="text1"/>
          <w:spacing w:val="2"/>
          <w:kern w:val="0"/>
          <w:sz w:val="24"/>
        </w:rPr>
        <w:t>(mm</w:t>
      </w:r>
      <w:r w:rsidR="006D472B" w:rsidRPr="00E63679">
        <w:rPr>
          <w:rFonts w:ascii="ＭＳ ゴシック" w:eastAsia="ＭＳ ゴシック" w:hAnsi="ＭＳ ゴシック" w:cs="ＭＳ 明朝"/>
          <w:color w:val="000000" w:themeColor="text1"/>
          <w:spacing w:val="2"/>
          <w:kern w:val="0"/>
          <w:sz w:val="24"/>
          <w:vertAlign w:val="superscript"/>
        </w:rPr>
        <w:t>3</w:t>
      </w:r>
      <w:r w:rsidR="006D472B" w:rsidRPr="00E63679">
        <w:rPr>
          <w:rFonts w:ascii="ＭＳ ゴシック" w:eastAsia="ＭＳ ゴシック" w:hAnsi="ＭＳ ゴシック" w:cs="ＭＳ 明朝"/>
          <w:color w:val="000000" w:themeColor="text1"/>
          <w:spacing w:val="2"/>
          <w:kern w:val="0"/>
          <w:sz w:val="24"/>
        </w:rPr>
        <w:t>)</w:t>
      </w:r>
      <w:r w:rsidRPr="00E63679">
        <w:rPr>
          <w:rFonts w:ascii="ＭＳ ゴシック" w:eastAsia="ＭＳ ゴシック" w:hAnsi="ＭＳ ゴシック" w:cs="ＭＳ 明朝" w:hint="eastAsia"/>
          <w:color w:val="000000" w:themeColor="text1"/>
          <w:spacing w:val="2"/>
          <w:kern w:val="0"/>
          <w:sz w:val="24"/>
        </w:rPr>
        <w:t>は</w:t>
      </w:r>
      <w:r w:rsidR="00EB33E2" w:rsidRPr="00E63679">
        <w:rPr>
          <w:rFonts w:ascii="ＭＳ ゴシック" w:eastAsia="ＭＳ ゴシック" w:hAnsi="ＭＳ ゴシック" w:cs="ＭＳ 明朝" w:hint="eastAsia"/>
          <w:color w:val="000000" w:themeColor="text1"/>
          <w:spacing w:val="2"/>
          <w:kern w:val="0"/>
          <w:sz w:val="24"/>
        </w:rPr>
        <w:t>以下の通りであった。</w:t>
      </w:r>
    </w:p>
    <w:p w14:paraId="435B7BF1" w14:textId="77777777" w:rsidR="006D472B" w:rsidRPr="00E63679" w:rsidRDefault="006D472B" w:rsidP="00E25CD9">
      <w:pPr>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color w:val="000000" w:themeColor="text1"/>
          <w:spacing w:val="2"/>
          <w:kern w:val="0"/>
          <w:sz w:val="24"/>
        </w:rPr>
        <w:t>F0 ICR WT</w:t>
      </w:r>
      <w:r w:rsidRPr="00E63679">
        <w:rPr>
          <w:rFonts w:ascii="ＭＳ ゴシック" w:eastAsia="ＭＳ ゴシック" w:hAnsi="ＭＳ ゴシック" w:cs="ＭＳ 明朝" w:hint="eastAsia"/>
          <w:color w:val="000000" w:themeColor="text1"/>
          <w:spacing w:val="2"/>
          <w:kern w:val="0"/>
          <w:sz w:val="24"/>
        </w:rPr>
        <w:t>サンプル数</w:t>
      </w:r>
      <w:r w:rsidRPr="00E63679">
        <w:rPr>
          <w:rFonts w:ascii="ＭＳ ゴシック" w:eastAsia="ＭＳ ゴシック" w:hAnsi="ＭＳ ゴシック" w:cs="ＭＳ 明朝"/>
          <w:color w:val="000000" w:themeColor="text1"/>
          <w:spacing w:val="2"/>
          <w:kern w:val="0"/>
          <w:sz w:val="24"/>
        </w:rPr>
        <w:t>22</w:t>
      </w:r>
    </w:p>
    <w:p w14:paraId="27AEB5E7" w14:textId="77777777" w:rsidR="006D472B" w:rsidRPr="00E63679" w:rsidRDefault="006D472B" w:rsidP="00E25CD9">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体積</w:t>
      </w:r>
      <w:r w:rsidRPr="00E63679">
        <w:rPr>
          <w:rFonts w:ascii="ＭＳ ゴシック" w:eastAsia="ＭＳ ゴシック" w:hAnsi="ＭＳ ゴシック" w:cs="ＭＳ 明朝"/>
          <w:color w:val="000000" w:themeColor="text1"/>
          <w:spacing w:val="2"/>
          <w:kern w:val="0"/>
          <w:sz w:val="24"/>
        </w:rPr>
        <w:t xml:space="preserve"> </w:t>
      </w:r>
      <w:r w:rsidRPr="00E63679">
        <w:rPr>
          <w:rFonts w:ascii="ＭＳ ゴシック" w:eastAsia="ＭＳ ゴシック" w:hAnsi="ＭＳ ゴシック" w:cs="ＭＳ 明朝" w:hint="eastAsia"/>
          <w:color w:val="000000" w:themeColor="text1"/>
          <w:spacing w:val="2"/>
          <w:kern w:val="0"/>
          <w:sz w:val="24"/>
        </w:rPr>
        <w:t>平均値</w:t>
      </w:r>
      <w:r w:rsidRPr="00E63679">
        <w:rPr>
          <w:rFonts w:ascii="ＭＳ ゴシック" w:eastAsia="ＭＳ ゴシック" w:hAnsi="ＭＳ ゴシック" w:cs="ＭＳ 明朝"/>
          <w:color w:val="000000" w:themeColor="text1"/>
          <w:spacing w:val="2"/>
          <w:kern w:val="0"/>
          <w:sz w:val="24"/>
        </w:rPr>
        <w:t xml:space="preserve">2.79 </w:t>
      </w:r>
      <w:r w:rsidR="00573444" w:rsidRPr="00E63679">
        <w:rPr>
          <w:rFonts w:ascii="ＭＳ ゴシック" w:eastAsia="ＭＳ ゴシック" w:hAnsi="ＭＳ ゴシック" w:cs="ＭＳ 明朝" w:hint="eastAsia"/>
          <w:color w:val="000000" w:themeColor="text1"/>
          <w:spacing w:val="2"/>
          <w:kern w:val="0"/>
          <w:sz w:val="24"/>
        </w:rPr>
        <w:t>不偏</w:t>
      </w:r>
      <w:r w:rsidRPr="00E63679">
        <w:rPr>
          <w:rFonts w:ascii="ＭＳ ゴシック" w:eastAsia="ＭＳ ゴシック" w:hAnsi="ＭＳ ゴシック" w:cs="ＭＳ 明朝" w:hint="eastAsia"/>
          <w:color w:val="000000" w:themeColor="text1"/>
          <w:spacing w:val="2"/>
          <w:kern w:val="0"/>
          <w:sz w:val="24"/>
        </w:rPr>
        <w:t>標準偏差</w:t>
      </w:r>
      <w:r w:rsidRPr="00E63679">
        <w:rPr>
          <w:rFonts w:ascii="ＭＳ ゴシック" w:eastAsia="ＭＳ ゴシック" w:hAnsi="ＭＳ ゴシック" w:cs="ＭＳ 明朝"/>
          <w:color w:val="000000" w:themeColor="text1"/>
          <w:spacing w:val="2"/>
          <w:kern w:val="0"/>
          <w:sz w:val="24"/>
        </w:rPr>
        <w:t xml:space="preserve"> 0.449</w:t>
      </w:r>
      <w:r w:rsidRPr="00E63679">
        <w:rPr>
          <w:rFonts w:ascii="ＭＳ ゴシック" w:eastAsia="ＭＳ ゴシック" w:hAnsi="ＭＳ ゴシック" w:cs="ＭＳ 明朝" w:hint="eastAsia"/>
          <w:color w:val="000000" w:themeColor="text1"/>
          <w:spacing w:val="2"/>
          <w:kern w:val="0"/>
          <w:sz w:val="24"/>
        </w:rPr>
        <w:t>標準誤差</w:t>
      </w:r>
      <w:r w:rsidRPr="00E63679">
        <w:rPr>
          <w:rFonts w:ascii="ＭＳ ゴシック" w:eastAsia="ＭＳ ゴシック" w:hAnsi="ＭＳ ゴシック" w:cs="ＭＳ 明朝"/>
          <w:color w:val="000000" w:themeColor="text1"/>
          <w:spacing w:val="2"/>
          <w:kern w:val="0"/>
          <w:sz w:val="24"/>
        </w:rPr>
        <w:t>0.0958</w:t>
      </w:r>
    </w:p>
    <w:p w14:paraId="7485213A" w14:textId="77777777" w:rsidR="006D472B" w:rsidRPr="00E63679" w:rsidRDefault="00234FFB" w:rsidP="00E25CD9">
      <w:pPr>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color w:val="000000" w:themeColor="text1"/>
          <w:spacing w:val="2"/>
          <w:kern w:val="0"/>
          <w:sz w:val="24"/>
        </w:rPr>
        <w:t xml:space="preserve">F0 </w:t>
      </w:r>
      <w:r w:rsidRPr="00E63679">
        <w:rPr>
          <w:rFonts w:ascii="Times New Roman" w:eastAsia="ＭＳ ゴシック" w:hAnsi="Times New Roman" w:hint="eastAsia"/>
          <w:color w:val="000000" w:themeColor="text1"/>
          <w:spacing w:val="2"/>
          <w:kern w:val="0"/>
          <w:sz w:val="24"/>
        </w:rPr>
        <w:t>C</w:t>
      </w:r>
      <w:r w:rsidR="006D472B" w:rsidRPr="00E63679">
        <w:rPr>
          <w:rFonts w:ascii="Times New Roman" w:eastAsia="ＭＳ ゴシック" w:hAnsi="Times New Roman"/>
          <w:color w:val="000000" w:themeColor="text1"/>
          <w:spacing w:val="2"/>
          <w:kern w:val="0"/>
          <w:sz w:val="24"/>
        </w:rPr>
        <w:t>57BL/6 WT</w:t>
      </w:r>
      <w:r w:rsidR="006D472B" w:rsidRPr="00E63679">
        <w:rPr>
          <w:rFonts w:ascii="ＭＳ ゴシック" w:eastAsia="ＭＳ ゴシック" w:hAnsi="ＭＳ ゴシック" w:cs="ＭＳ 明朝"/>
          <w:color w:val="000000" w:themeColor="text1"/>
          <w:spacing w:val="2"/>
          <w:kern w:val="0"/>
          <w:sz w:val="24"/>
        </w:rPr>
        <w:t xml:space="preserve"> </w:t>
      </w:r>
      <w:r w:rsidR="006D472B" w:rsidRPr="00E63679">
        <w:rPr>
          <w:rFonts w:ascii="ＭＳ ゴシック" w:eastAsia="ＭＳ ゴシック" w:hAnsi="ＭＳ ゴシック" w:cs="ＭＳ 明朝" w:hint="eastAsia"/>
          <w:color w:val="000000" w:themeColor="text1"/>
          <w:spacing w:val="2"/>
          <w:kern w:val="0"/>
          <w:sz w:val="24"/>
        </w:rPr>
        <w:t>サンプル数</w:t>
      </w:r>
      <w:r w:rsidR="006D472B" w:rsidRPr="00E63679">
        <w:rPr>
          <w:rFonts w:ascii="ＭＳ ゴシック" w:eastAsia="ＭＳ ゴシック" w:hAnsi="ＭＳ ゴシック" w:cs="ＭＳ 明朝"/>
          <w:color w:val="000000" w:themeColor="text1"/>
          <w:spacing w:val="2"/>
          <w:kern w:val="0"/>
          <w:sz w:val="24"/>
        </w:rPr>
        <w:t>21</w:t>
      </w:r>
    </w:p>
    <w:p w14:paraId="3258A4C2" w14:textId="77777777" w:rsidR="006D472B" w:rsidRPr="00E63679" w:rsidRDefault="006D472B" w:rsidP="00E25CD9">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体積</w:t>
      </w:r>
      <w:r w:rsidRPr="00E63679">
        <w:rPr>
          <w:rFonts w:ascii="ＭＳ ゴシック" w:eastAsia="ＭＳ ゴシック" w:hAnsi="ＭＳ ゴシック" w:cs="ＭＳ 明朝"/>
          <w:color w:val="000000" w:themeColor="text1"/>
          <w:spacing w:val="2"/>
          <w:kern w:val="0"/>
          <w:sz w:val="24"/>
        </w:rPr>
        <w:t xml:space="preserve"> </w:t>
      </w:r>
      <w:r w:rsidRPr="00E63679">
        <w:rPr>
          <w:rFonts w:ascii="ＭＳ ゴシック" w:eastAsia="ＭＳ ゴシック" w:hAnsi="ＭＳ ゴシック" w:cs="ＭＳ 明朝" w:hint="eastAsia"/>
          <w:color w:val="000000" w:themeColor="text1"/>
          <w:spacing w:val="2"/>
          <w:kern w:val="0"/>
          <w:sz w:val="24"/>
        </w:rPr>
        <w:t>平均値</w:t>
      </w:r>
      <w:r w:rsidRPr="00E63679">
        <w:rPr>
          <w:rFonts w:ascii="ＭＳ ゴシック" w:eastAsia="ＭＳ ゴシック" w:hAnsi="ＭＳ ゴシック" w:cs="ＭＳ 明朝"/>
          <w:color w:val="000000" w:themeColor="text1"/>
          <w:spacing w:val="2"/>
          <w:kern w:val="0"/>
          <w:sz w:val="24"/>
        </w:rPr>
        <w:t xml:space="preserve">2.86 </w:t>
      </w:r>
      <w:r w:rsidR="00573444" w:rsidRPr="00E63679">
        <w:rPr>
          <w:rFonts w:ascii="ＭＳ ゴシック" w:eastAsia="ＭＳ ゴシック" w:hAnsi="ＭＳ ゴシック" w:cs="ＭＳ 明朝" w:hint="eastAsia"/>
          <w:color w:val="000000" w:themeColor="text1"/>
          <w:spacing w:val="2"/>
          <w:kern w:val="0"/>
          <w:sz w:val="24"/>
        </w:rPr>
        <w:t>不偏</w:t>
      </w:r>
      <w:r w:rsidRPr="00E63679">
        <w:rPr>
          <w:rFonts w:ascii="ＭＳ ゴシック" w:eastAsia="ＭＳ ゴシック" w:hAnsi="ＭＳ ゴシック" w:cs="ＭＳ 明朝" w:hint="eastAsia"/>
          <w:color w:val="000000" w:themeColor="text1"/>
          <w:spacing w:val="2"/>
          <w:kern w:val="0"/>
          <w:sz w:val="24"/>
        </w:rPr>
        <w:t>標準偏差</w:t>
      </w:r>
      <w:r w:rsidRPr="00E63679">
        <w:rPr>
          <w:rFonts w:ascii="ＭＳ ゴシック" w:eastAsia="ＭＳ ゴシック" w:hAnsi="ＭＳ ゴシック" w:cs="ＭＳ 明朝"/>
          <w:color w:val="000000" w:themeColor="text1"/>
          <w:spacing w:val="2"/>
          <w:kern w:val="0"/>
          <w:sz w:val="24"/>
        </w:rPr>
        <w:t>0.295</w:t>
      </w:r>
      <w:r w:rsidRPr="00E63679">
        <w:rPr>
          <w:rFonts w:ascii="ＭＳ ゴシック" w:eastAsia="ＭＳ ゴシック" w:hAnsi="ＭＳ ゴシック" w:cs="ＭＳ 明朝" w:hint="eastAsia"/>
          <w:color w:val="000000" w:themeColor="text1"/>
          <w:spacing w:val="2"/>
          <w:kern w:val="0"/>
          <w:sz w:val="24"/>
        </w:rPr>
        <w:t>標準誤差</w:t>
      </w:r>
      <w:r w:rsidRPr="00E63679">
        <w:rPr>
          <w:rFonts w:ascii="ＭＳ ゴシック" w:eastAsia="ＭＳ ゴシック" w:hAnsi="ＭＳ ゴシック" w:cs="ＭＳ 明朝"/>
          <w:color w:val="000000" w:themeColor="text1"/>
          <w:spacing w:val="2"/>
          <w:kern w:val="0"/>
          <w:sz w:val="24"/>
        </w:rPr>
        <w:t>0.0645</w:t>
      </w:r>
    </w:p>
    <w:p w14:paraId="0DB57588" w14:textId="77777777" w:rsidR="006D472B" w:rsidRPr="00E63679" w:rsidRDefault="006D472B" w:rsidP="00E25CD9">
      <w:pPr>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color w:val="000000" w:themeColor="text1"/>
          <w:spacing w:val="2"/>
          <w:kern w:val="0"/>
          <w:sz w:val="24"/>
        </w:rPr>
        <w:t>F2 WTWT</w:t>
      </w:r>
      <w:r w:rsidRPr="00E63679">
        <w:rPr>
          <w:rFonts w:ascii="ＭＳ ゴシック" w:eastAsia="ＭＳ ゴシック" w:hAnsi="ＭＳ ゴシック" w:cs="ＭＳ 明朝"/>
          <w:color w:val="000000" w:themeColor="text1"/>
          <w:spacing w:val="2"/>
          <w:kern w:val="0"/>
          <w:sz w:val="24"/>
        </w:rPr>
        <w:t xml:space="preserve"> </w:t>
      </w:r>
      <w:r w:rsidRPr="00E63679">
        <w:rPr>
          <w:rFonts w:ascii="ＭＳ ゴシック" w:eastAsia="ＭＳ ゴシック" w:hAnsi="ＭＳ ゴシック" w:cs="ＭＳ 明朝" w:hint="eastAsia"/>
          <w:color w:val="000000" w:themeColor="text1"/>
          <w:spacing w:val="2"/>
          <w:kern w:val="0"/>
          <w:sz w:val="24"/>
        </w:rPr>
        <w:t>サンプル数</w:t>
      </w:r>
      <w:r w:rsidRPr="00E63679">
        <w:rPr>
          <w:rFonts w:ascii="ＭＳ ゴシック" w:eastAsia="ＭＳ ゴシック" w:hAnsi="ＭＳ ゴシック" w:cs="ＭＳ 明朝"/>
          <w:color w:val="000000" w:themeColor="text1"/>
          <w:spacing w:val="2"/>
          <w:kern w:val="0"/>
          <w:sz w:val="24"/>
        </w:rPr>
        <w:t xml:space="preserve"> 9</w:t>
      </w:r>
    </w:p>
    <w:p w14:paraId="056A87B9" w14:textId="77777777" w:rsidR="00AD208D" w:rsidRPr="00E63679" w:rsidRDefault="006D472B" w:rsidP="00E25CD9">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体積</w:t>
      </w:r>
      <w:r w:rsidRPr="00E63679">
        <w:rPr>
          <w:rFonts w:ascii="ＭＳ ゴシック" w:eastAsia="ＭＳ ゴシック" w:hAnsi="ＭＳ ゴシック" w:cs="ＭＳ 明朝"/>
          <w:color w:val="000000" w:themeColor="text1"/>
          <w:spacing w:val="2"/>
          <w:kern w:val="0"/>
          <w:sz w:val="24"/>
        </w:rPr>
        <w:t xml:space="preserve"> </w:t>
      </w:r>
      <w:r w:rsidRPr="00E63679">
        <w:rPr>
          <w:rFonts w:ascii="ＭＳ ゴシック" w:eastAsia="ＭＳ ゴシック" w:hAnsi="ＭＳ ゴシック" w:cs="ＭＳ 明朝" w:hint="eastAsia"/>
          <w:color w:val="000000" w:themeColor="text1"/>
          <w:spacing w:val="2"/>
          <w:kern w:val="0"/>
          <w:sz w:val="24"/>
        </w:rPr>
        <w:t>平均値</w:t>
      </w:r>
      <w:r w:rsidRPr="00E63679">
        <w:rPr>
          <w:rFonts w:ascii="ＭＳ ゴシック" w:eastAsia="ＭＳ ゴシック" w:hAnsi="ＭＳ ゴシック" w:cs="ＭＳ 明朝"/>
          <w:color w:val="000000" w:themeColor="text1"/>
          <w:spacing w:val="2"/>
          <w:kern w:val="0"/>
          <w:sz w:val="24"/>
        </w:rPr>
        <w:t xml:space="preserve">3.22 </w:t>
      </w:r>
      <w:r w:rsidR="00573444" w:rsidRPr="00E63679">
        <w:rPr>
          <w:rFonts w:ascii="ＭＳ ゴシック" w:eastAsia="ＭＳ ゴシック" w:hAnsi="ＭＳ ゴシック" w:cs="ＭＳ 明朝" w:hint="eastAsia"/>
          <w:color w:val="000000" w:themeColor="text1"/>
          <w:spacing w:val="2"/>
          <w:kern w:val="0"/>
          <w:sz w:val="24"/>
        </w:rPr>
        <w:t>不偏</w:t>
      </w:r>
      <w:r w:rsidRPr="00E63679">
        <w:rPr>
          <w:rFonts w:ascii="ＭＳ ゴシック" w:eastAsia="ＭＳ ゴシック" w:hAnsi="ＭＳ ゴシック" w:cs="ＭＳ 明朝" w:hint="eastAsia"/>
          <w:color w:val="000000" w:themeColor="text1"/>
          <w:spacing w:val="2"/>
          <w:kern w:val="0"/>
          <w:sz w:val="24"/>
        </w:rPr>
        <w:t>標準偏差</w:t>
      </w:r>
      <w:r w:rsidRPr="00E63679">
        <w:rPr>
          <w:rFonts w:ascii="ＭＳ ゴシック" w:eastAsia="ＭＳ ゴシック" w:hAnsi="ＭＳ ゴシック" w:cs="ＭＳ 明朝"/>
          <w:color w:val="000000" w:themeColor="text1"/>
          <w:spacing w:val="2"/>
          <w:kern w:val="0"/>
          <w:sz w:val="24"/>
        </w:rPr>
        <w:t xml:space="preserve"> 0.502</w:t>
      </w:r>
      <w:r w:rsidRPr="00E63679">
        <w:rPr>
          <w:rFonts w:ascii="ＭＳ ゴシック" w:eastAsia="ＭＳ ゴシック" w:hAnsi="ＭＳ ゴシック" w:cs="ＭＳ 明朝" w:hint="eastAsia"/>
          <w:color w:val="000000" w:themeColor="text1"/>
          <w:spacing w:val="2"/>
          <w:kern w:val="0"/>
          <w:sz w:val="24"/>
        </w:rPr>
        <w:t>標準誤差</w:t>
      </w:r>
      <w:r w:rsidRPr="00E63679">
        <w:rPr>
          <w:rFonts w:ascii="ＭＳ ゴシック" w:eastAsia="ＭＳ ゴシック" w:hAnsi="ＭＳ ゴシック" w:cs="ＭＳ 明朝"/>
          <w:color w:val="000000" w:themeColor="text1"/>
          <w:spacing w:val="2"/>
          <w:kern w:val="0"/>
          <w:sz w:val="24"/>
        </w:rPr>
        <w:t>0.167</w:t>
      </w:r>
    </w:p>
    <w:p w14:paraId="62E58937" w14:textId="77777777" w:rsidR="00AD208D" w:rsidRPr="00E63679" w:rsidRDefault="00AD208D" w:rsidP="00E25CD9">
      <w:pPr>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color w:val="000000" w:themeColor="text1"/>
          <w:spacing w:val="2"/>
          <w:kern w:val="0"/>
          <w:sz w:val="24"/>
        </w:rPr>
        <w:t>F0ICR</w:t>
      </w:r>
      <w:r w:rsidRPr="00E63679">
        <w:rPr>
          <w:rFonts w:ascii="Times New Roman" w:eastAsia="ＭＳ ゴシック" w:hAnsi="Times New Roman"/>
          <w:color w:val="000000" w:themeColor="text1"/>
          <w:spacing w:val="2"/>
          <w:kern w:val="0"/>
          <w:sz w:val="24"/>
        </w:rPr>
        <w:t>、</w:t>
      </w:r>
      <w:r w:rsidRPr="00E63679">
        <w:rPr>
          <w:rFonts w:ascii="Times New Roman" w:eastAsia="ＭＳ ゴシック" w:hAnsi="Times New Roman"/>
          <w:color w:val="000000" w:themeColor="text1"/>
          <w:spacing w:val="2"/>
          <w:kern w:val="0"/>
          <w:sz w:val="24"/>
        </w:rPr>
        <w:t>F0C57BL6</w:t>
      </w:r>
      <w:r w:rsidRPr="00E63679">
        <w:rPr>
          <w:rFonts w:ascii="Times New Roman" w:eastAsia="ＭＳ ゴシック" w:hAnsi="Times New Roman"/>
          <w:color w:val="000000" w:themeColor="text1"/>
          <w:spacing w:val="2"/>
          <w:kern w:val="0"/>
          <w:sz w:val="24"/>
        </w:rPr>
        <w:t>、</w:t>
      </w:r>
      <w:r w:rsidRPr="00E63679">
        <w:rPr>
          <w:rFonts w:ascii="Times New Roman" w:eastAsia="ＭＳ ゴシック" w:hAnsi="Times New Roman"/>
          <w:color w:val="000000" w:themeColor="text1"/>
          <w:spacing w:val="2"/>
          <w:kern w:val="0"/>
          <w:sz w:val="24"/>
        </w:rPr>
        <w:t>F2</w:t>
      </w:r>
      <w:r w:rsidRPr="00E63679">
        <w:rPr>
          <w:rFonts w:ascii="ＭＳ ゴシック" w:eastAsia="ＭＳ ゴシック" w:hAnsi="ＭＳ ゴシック" w:cs="ＭＳ 明朝" w:hint="eastAsia"/>
          <w:color w:val="000000" w:themeColor="text1"/>
          <w:spacing w:val="2"/>
          <w:kern w:val="0"/>
          <w:sz w:val="24"/>
        </w:rPr>
        <w:t>の</w:t>
      </w:r>
      <w:r w:rsidRPr="00E63679">
        <w:rPr>
          <w:rFonts w:ascii="Times New Roman" w:eastAsia="ＭＳ ゴシック" w:hAnsi="Times New Roman"/>
          <w:color w:val="000000" w:themeColor="text1"/>
          <w:spacing w:val="2"/>
          <w:kern w:val="0"/>
          <w:sz w:val="24"/>
        </w:rPr>
        <w:t>Wild-type</w:t>
      </w:r>
      <w:r w:rsidRPr="00E63679">
        <w:rPr>
          <w:rFonts w:ascii="ＭＳ ゴシック" w:eastAsia="ＭＳ ゴシック" w:hAnsi="ＭＳ ゴシック" w:cs="ＭＳ 明朝" w:hint="eastAsia"/>
          <w:color w:val="000000" w:themeColor="text1"/>
          <w:spacing w:val="2"/>
          <w:kern w:val="0"/>
          <w:sz w:val="24"/>
        </w:rPr>
        <w:t>の</w:t>
      </w:r>
      <w:r w:rsidR="008518A4" w:rsidRPr="00E63679">
        <w:rPr>
          <w:rFonts w:ascii="ＭＳ ゴシック" w:eastAsia="ＭＳ ゴシック" w:hAnsi="ＭＳ ゴシック" w:cs="ＭＳ 明朝" w:hint="eastAsia"/>
          <w:color w:val="000000" w:themeColor="text1"/>
          <w:spacing w:val="2"/>
          <w:kern w:val="0"/>
          <w:sz w:val="24"/>
        </w:rPr>
        <w:t>下顎</w:t>
      </w:r>
      <w:r w:rsidR="00066C43" w:rsidRPr="00E63679">
        <w:rPr>
          <w:rFonts w:ascii="ＭＳ ゴシック" w:eastAsia="ＭＳ ゴシック" w:hAnsi="ＭＳ ゴシック" w:cs="ＭＳ 明朝" w:hint="eastAsia"/>
          <w:color w:val="000000" w:themeColor="text1"/>
          <w:spacing w:val="2"/>
          <w:kern w:val="0"/>
          <w:sz w:val="24"/>
        </w:rPr>
        <w:t>切歯の体積の</w:t>
      </w:r>
      <w:r w:rsidRPr="00E63679">
        <w:rPr>
          <w:rFonts w:ascii="ＭＳ ゴシック" w:eastAsia="ＭＳ ゴシック" w:hAnsi="ＭＳ ゴシック" w:cs="ＭＳ 明朝" w:hint="eastAsia"/>
          <w:color w:val="000000" w:themeColor="text1"/>
          <w:spacing w:val="2"/>
          <w:kern w:val="0"/>
          <w:sz w:val="24"/>
        </w:rPr>
        <w:t>平均値と標準誤差</w:t>
      </w:r>
      <w:r w:rsidR="00344671" w:rsidRPr="00E63679">
        <w:rPr>
          <w:rFonts w:ascii="ＭＳ ゴシック" w:eastAsia="ＭＳ ゴシック" w:hAnsi="ＭＳ ゴシック" w:cs="ＭＳ 明朝" w:hint="eastAsia"/>
          <w:color w:val="000000" w:themeColor="text1"/>
          <w:spacing w:val="2"/>
          <w:kern w:val="0"/>
          <w:sz w:val="24"/>
        </w:rPr>
        <w:t>を示し、母平均の推定の範囲</w:t>
      </w:r>
      <w:r w:rsidR="00A63BC6" w:rsidRPr="00E63679">
        <w:rPr>
          <w:rFonts w:ascii="ＭＳ ゴシック" w:eastAsia="ＭＳ ゴシック" w:hAnsi="ＭＳ ゴシック" w:cs="ＭＳ 明朝" w:hint="eastAsia"/>
          <w:color w:val="000000" w:themeColor="text1"/>
          <w:spacing w:val="2"/>
          <w:kern w:val="0"/>
          <w:sz w:val="24"/>
        </w:rPr>
        <w:t>を示した</w:t>
      </w:r>
      <w:r w:rsidR="00EB33E2" w:rsidRPr="00E63679">
        <w:rPr>
          <w:rFonts w:ascii="ＭＳ ゴシック" w:eastAsia="ＭＳ ゴシック" w:hAnsi="ＭＳ ゴシック" w:cs="ＭＳ 明朝" w:hint="eastAsia"/>
          <w:color w:val="000000" w:themeColor="text1"/>
          <w:spacing w:val="2"/>
          <w:kern w:val="0"/>
          <w:sz w:val="24"/>
        </w:rPr>
        <w:t>（図</w:t>
      </w:r>
      <w:r w:rsidR="00EB33E2" w:rsidRPr="00E63679">
        <w:rPr>
          <w:rFonts w:ascii="ＭＳ ゴシック" w:eastAsia="ＭＳ ゴシック" w:hAnsi="ＭＳ ゴシック" w:cs="ＭＳ 明朝"/>
          <w:color w:val="000000" w:themeColor="text1"/>
          <w:spacing w:val="2"/>
          <w:kern w:val="0"/>
          <w:sz w:val="24"/>
        </w:rPr>
        <w:t>4）</w:t>
      </w:r>
      <w:r w:rsidR="00A63BC6" w:rsidRPr="00E63679">
        <w:rPr>
          <w:rFonts w:ascii="ＭＳ ゴシック" w:eastAsia="ＭＳ ゴシック" w:hAnsi="ＭＳ ゴシック" w:cs="ＭＳ 明朝" w:hint="eastAsia"/>
          <w:color w:val="000000" w:themeColor="text1"/>
          <w:spacing w:val="2"/>
          <w:kern w:val="0"/>
          <w:sz w:val="24"/>
        </w:rPr>
        <w:t>。</w:t>
      </w:r>
    </w:p>
    <w:p w14:paraId="1ACDE7FD" w14:textId="77777777" w:rsidR="00A63BC6" w:rsidRPr="00E63679" w:rsidRDefault="006D472B" w:rsidP="00E25CD9">
      <w:pPr>
        <w:rPr>
          <w:rFonts w:ascii="ＭＳ ゴシック" w:eastAsia="ＭＳ ゴシック" w:hAnsi="ＭＳ ゴシック" w:cs="ＭＳ 明朝"/>
          <w:color w:val="000000" w:themeColor="text1"/>
          <w:spacing w:val="2"/>
          <w:kern w:val="0"/>
          <w:sz w:val="24"/>
        </w:rPr>
      </w:pPr>
      <w:r w:rsidRPr="00E63679">
        <w:rPr>
          <w:noProof/>
          <w:color w:val="000000" w:themeColor="text1"/>
        </w:rPr>
        <w:drawing>
          <wp:inline distT="0" distB="0" distL="0" distR="0" wp14:anchorId="59836E03" wp14:editId="22205F41">
            <wp:extent cx="3262548" cy="2732405"/>
            <wp:effectExtent l="0" t="0" r="14605" b="36195"/>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AD208D" w:rsidRPr="00E63679">
        <w:rPr>
          <w:rFonts w:ascii="ＭＳ ゴシック" w:eastAsia="ＭＳ ゴシック" w:hAnsi="ＭＳ ゴシック" w:cs="ＭＳ 明朝"/>
          <w:color w:val="000000" w:themeColor="text1"/>
          <w:spacing w:val="2"/>
          <w:kern w:val="0"/>
          <w:sz w:val="24"/>
        </w:rPr>
        <w:t xml:space="preserve"> </w:t>
      </w:r>
    </w:p>
    <w:p w14:paraId="684982B0" w14:textId="77777777" w:rsidR="00A63BC6" w:rsidRPr="00E63679" w:rsidRDefault="00A63BC6" w:rsidP="00E25CD9">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図４</w:t>
      </w:r>
    </w:p>
    <w:p w14:paraId="67279977" w14:textId="77777777" w:rsidR="00A63BC6" w:rsidRPr="00E63679" w:rsidRDefault="00A63BC6" w:rsidP="00E25CD9">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全サンプルの測定値を示した</w:t>
      </w:r>
      <w:r w:rsidR="00EB33E2" w:rsidRPr="00E63679">
        <w:rPr>
          <w:rFonts w:ascii="ＭＳ ゴシック" w:eastAsia="ＭＳ ゴシック" w:hAnsi="ＭＳ ゴシック" w:cs="ＭＳ 明朝"/>
          <w:color w:val="000000" w:themeColor="text1"/>
          <w:spacing w:val="2"/>
          <w:kern w:val="0"/>
          <w:sz w:val="24"/>
        </w:rPr>
        <w:t>(</w:t>
      </w:r>
      <w:r w:rsidR="00EB33E2" w:rsidRPr="00E63679">
        <w:rPr>
          <w:rFonts w:ascii="ＭＳ ゴシック" w:eastAsia="ＭＳ ゴシック" w:hAnsi="ＭＳ ゴシック" w:cs="ＭＳ 明朝" w:hint="eastAsia"/>
          <w:color w:val="000000" w:themeColor="text1"/>
          <w:spacing w:val="2"/>
          <w:kern w:val="0"/>
          <w:sz w:val="24"/>
        </w:rPr>
        <w:t>図５)</w:t>
      </w:r>
      <w:r w:rsidRPr="00E63679">
        <w:rPr>
          <w:rFonts w:ascii="ＭＳ ゴシック" w:eastAsia="ＭＳ ゴシック" w:hAnsi="ＭＳ ゴシック" w:cs="ＭＳ 明朝" w:hint="eastAsia"/>
          <w:color w:val="000000" w:themeColor="text1"/>
          <w:spacing w:val="2"/>
          <w:kern w:val="0"/>
          <w:sz w:val="24"/>
        </w:rPr>
        <w:t>。</w:t>
      </w:r>
    </w:p>
    <w:p w14:paraId="753749E9" w14:textId="77777777" w:rsidR="006D472B" w:rsidRPr="00E63679" w:rsidRDefault="006D472B" w:rsidP="00E25CD9">
      <w:pPr>
        <w:rPr>
          <w:rFonts w:ascii="ＭＳ ゴシック" w:eastAsia="ＭＳ ゴシック" w:hAnsi="ＭＳ ゴシック" w:cs="ＭＳ 明朝"/>
          <w:color w:val="000000" w:themeColor="text1"/>
          <w:spacing w:val="2"/>
          <w:kern w:val="0"/>
          <w:sz w:val="24"/>
        </w:rPr>
      </w:pPr>
      <w:r w:rsidRPr="00E63679">
        <w:rPr>
          <w:noProof/>
          <w:color w:val="000000" w:themeColor="text1"/>
        </w:rPr>
        <w:drawing>
          <wp:inline distT="0" distB="0" distL="0" distR="0" wp14:anchorId="4EF3053F" wp14:editId="5C1D2A69">
            <wp:extent cx="2062398" cy="2743200"/>
            <wp:effectExtent l="0" t="0" r="20955" b="25400"/>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E63679">
        <w:rPr>
          <w:noProof/>
          <w:color w:val="000000" w:themeColor="text1"/>
        </w:rPr>
        <w:drawing>
          <wp:inline distT="0" distB="0" distL="0" distR="0" wp14:anchorId="65F0E6E4" wp14:editId="65D6B67B">
            <wp:extent cx="2062398" cy="2743200"/>
            <wp:effectExtent l="0" t="0" r="20955" b="25400"/>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E63679">
        <w:rPr>
          <w:noProof/>
          <w:color w:val="000000" w:themeColor="text1"/>
        </w:rPr>
        <w:drawing>
          <wp:inline distT="0" distB="0" distL="0" distR="0" wp14:anchorId="79237DF9" wp14:editId="61A4ABDF">
            <wp:extent cx="2062398" cy="2743200"/>
            <wp:effectExtent l="0" t="0" r="20955" b="25400"/>
            <wp:docPr id="14"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51B6E1F" w14:textId="77777777" w:rsidR="00A63BC6" w:rsidRPr="00E63679" w:rsidRDefault="00A63BC6" w:rsidP="00E25CD9">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図５</w:t>
      </w:r>
    </w:p>
    <w:p w14:paraId="685C8C7A" w14:textId="77777777" w:rsidR="006D472B" w:rsidRPr="00E63679" w:rsidRDefault="00EB33E2" w:rsidP="00E25CD9">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lastRenderedPageBreak/>
        <w:t>下顎切歯の</w:t>
      </w:r>
      <w:r w:rsidR="006D472B" w:rsidRPr="00E63679">
        <w:rPr>
          <w:rFonts w:ascii="ＭＳ ゴシック" w:eastAsia="ＭＳ ゴシック" w:hAnsi="ＭＳ ゴシック" w:cs="ＭＳ 明朝" w:hint="eastAsia"/>
          <w:color w:val="000000" w:themeColor="text1"/>
          <w:spacing w:val="2"/>
          <w:kern w:val="0"/>
          <w:sz w:val="24"/>
        </w:rPr>
        <w:t>断面積</w:t>
      </w:r>
      <w:r w:rsidRPr="00E63679">
        <w:rPr>
          <w:rFonts w:ascii="ＭＳ ゴシック" w:eastAsia="ＭＳ ゴシック" w:hAnsi="ＭＳ ゴシック" w:cs="ＭＳ 明朝"/>
          <w:color w:val="000000" w:themeColor="text1"/>
          <w:spacing w:val="2"/>
          <w:kern w:val="0"/>
          <w:sz w:val="24"/>
        </w:rPr>
        <w:t>(mm</w:t>
      </w:r>
      <w:r w:rsidR="006D472B" w:rsidRPr="00E63679">
        <w:rPr>
          <w:rFonts w:ascii="ＭＳ ゴシック" w:eastAsia="ＭＳ ゴシック" w:hAnsi="ＭＳ ゴシック" w:cs="ＭＳ 明朝"/>
          <w:color w:val="000000" w:themeColor="text1"/>
          <w:spacing w:val="2"/>
          <w:kern w:val="0"/>
          <w:sz w:val="24"/>
          <w:vertAlign w:val="superscript"/>
        </w:rPr>
        <w:t>2</w:t>
      </w:r>
      <w:r w:rsidR="006D472B" w:rsidRPr="00E63679">
        <w:rPr>
          <w:rFonts w:ascii="ＭＳ ゴシック" w:eastAsia="ＭＳ ゴシック" w:hAnsi="ＭＳ ゴシック" w:cs="ＭＳ 明朝"/>
          <w:color w:val="000000" w:themeColor="text1"/>
          <w:spacing w:val="2"/>
          <w:kern w:val="0"/>
          <w:sz w:val="24"/>
        </w:rPr>
        <w:t>)</w:t>
      </w:r>
      <w:r w:rsidRPr="00E63679">
        <w:rPr>
          <w:rFonts w:ascii="ＭＳ ゴシック" w:eastAsia="ＭＳ ゴシック" w:hAnsi="ＭＳ ゴシック" w:cs="ＭＳ 明朝" w:hint="eastAsia"/>
          <w:color w:val="000000" w:themeColor="text1"/>
          <w:spacing w:val="2"/>
          <w:kern w:val="0"/>
          <w:sz w:val="24"/>
        </w:rPr>
        <w:t>は以下の通りであった。</w:t>
      </w:r>
    </w:p>
    <w:p w14:paraId="41860FC5" w14:textId="77777777" w:rsidR="006D472B" w:rsidRPr="00E63679" w:rsidRDefault="006D472B" w:rsidP="00E25CD9">
      <w:pPr>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color w:val="000000" w:themeColor="text1"/>
          <w:spacing w:val="2"/>
          <w:kern w:val="0"/>
          <w:sz w:val="24"/>
        </w:rPr>
        <w:t>F0 ICR WT</w:t>
      </w:r>
      <w:r w:rsidRPr="00E63679">
        <w:rPr>
          <w:rFonts w:ascii="ＭＳ ゴシック" w:eastAsia="ＭＳ ゴシック" w:hAnsi="ＭＳ ゴシック" w:cs="ＭＳ 明朝" w:hint="eastAsia"/>
          <w:color w:val="000000" w:themeColor="text1"/>
          <w:spacing w:val="2"/>
          <w:kern w:val="0"/>
          <w:sz w:val="24"/>
        </w:rPr>
        <w:t>サンプル数</w:t>
      </w:r>
      <w:r w:rsidRPr="00E63679">
        <w:rPr>
          <w:rFonts w:ascii="ＭＳ ゴシック" w:eastAsia="ＭＳ ゴシック" w:hAnsi="ＭＳ ゴシック" w:cs="ＭＳ 明朝"/>
          <w:color w:val="000000" w:themeColor="text1"/>
          <w:spacing w:val="2"/>
          <w:kern w:val="0"/>
          <w:sz w:val="24"/>
        </w:rPr>
        <w:t>22</w:t>
      </w:r>
    </w:p>
    <w:p w14:paraId="4F17BE2D" w14:textId="77777777" w:rsidR="006D472B" w:rsidRPr="00E63679" w:rsidRDefault="006D472B" w:rsidP="00E25CD9">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断面積</w:t>
      </w:r>
      <w:r w:rsidRPr="00E63679">
        <w:rPr>
          <w:rFonts w:ascii="ＭＳ ゴシック" w:eastAsia="ＭＳ ゴシック" w:hAnsi="ＭＳ ゴシック" w:cs="ＭＳ 明朝"/>
          <w:color w:val="000000" w:themeColor="text1"/>
          <w:spacing w:val="2"/>
          <w:kern w:val="0"/>
          <w:sz w:val="24"/>
        </w:rPr>
        <w:t xml:space="preserve"> </w:t>
      </w:r>
      <w:r w:rsidRPr="00E63679">
        <w:rPr>
          <w:rFonts w:ascii="ＭＳ ゴシック" w:eastAsia="ＭＳ ゴシック" w:hAnsi="ＭＳ ゴシック" w:cs="ＭＳ 明朝" w:hint="eastAsia"/>
          <w:color w:val="000000" w:themeColor="text1"/>
          <w:spacing w:val="2"/>
          <w:kern w:val="0"/>
          <w:sz w:val="24"/>
        </w:rPr>
        <w:t>平均値</w:t>
      </w:r>
      <w:r w:rsidRPr="00E63679">
        <w:rPr>
          <w:rFonts w:ascii="ＭＳ ゴシック" w:eastAsia="ＭＳ ゴシック" w:hAnsi="ＭＳ ゴシック" w:cs="ＭＳ 明朝"/>
          <w:color w:val="000000" w:themeColor="text1"/>
          <w:spacing w:val="2"/>
          <w:kern w:val="0"/>
          <w:sz w:val="24"/>
        </w:rPr>
        <w:t xml:space="preserve">0.231 </w:t>
      </w:r>
      <w:r w:rsidR="00573444" w:rsidRPr="00E63679">
        <w:rPr>
          <w:rFonts w:ascii="ＭＳ ゴシック" w:eastAsia="ＭＳ ゴシック" w:hAnsi="ＭＳ ゴシック" w:cs="ＭＳ 明朝" w:hint="eastAsia"/>
          <w:color w:val="000000" w:themeColor="text1"/>
          <w:spacing w:val="2"/>
          <w:kern w:val="0"/>
          <w:sz w:val="24"/>
        </w:rPr>
        <w:t>不偏</w:t>
      </w:r>
      <w:r w:rsidRPr="00E63679">
        <w:rPr>
          <w:rFonts w:ascii="ＭＳ ゴシック" w:eastAsia="ＭＳ ゴシック" w:hAnsi="ＭＳ ゴシック" w:cs="ＭＳ 明朝" w:hint="eastAsia"/>
          <w:color w:val="000000" w:themeColor="text1"/>
          <w:spacing w:val="2"/>
          <w:kern w:val="0"/>
          <w:sz w:val="24"/>
        </w:rPr>
        <w:t>標準偏差</w:t>
      </w:r>
      <w:r w:rsidRPr="00E63679">
        <w:rPr>
          <w:rFonts w:ascii="ＭＳ ゴシック" w:eastAsia="ＭＳ ゴシック" w:hAnsi="ＭＳ ゴシック" w:cs="ＭＳ 明朝"/>
          <w:color w:val="000000" w:themeColor="text1"/>
          <w:spacing w:val="2"/>
          <w:kern w:val="0"/>
          <w:sz w:val="24"/>
        </w:rPr>
        <w:t xml:space="preserve"> 0.0249</w:t>
      </w:r>
      <w:r w:rsidRPr="00E63679">
        <w:rPr>
          <w:rFonts w:ascii="ＭＳ ゴシック" w:eastAsia="ＭＳ ゴシック" w:hAnsi="ＭＳ ゴシック" w:cs="ＭＳ 明朝" w:hint="eastAsia"/>
          <w:color w:val="000000" w:themeColor="text1"/>
          <w:spacing w:val="2"/>
          <w:kern w:val="0"/>
          <w:sz w:val="24"/>
        </w:rPr>
        <w:t>標準誤差</w:t>
      </w:r>
      <w:r w:rsidR="006E5815" w:rsidRPr="00E63679">
        <w:rPr>
          <w:rFonts w:ascii="ＭＳ ゴシック" w:eastAsia="ＭＳ ゴシック" w:hAnsi="ＭＳ ゴシック" w:cs="ＭＳ 明朝"/>
          <w:color w:val="000000" w:themeColor="text1"/>
          <w:spacing w:val="2"/>
          <w:kern w:val="0"/>
          <w:sz w:val="24"/>
        </w:rPr>
        <w:t>0</w:t>
      </w:r>
      <w:r w:rsidRPr="00E63679">
        <w:rPr>
          <w:rFonts w:ascii="ＭＳ ゴシック" w:eastAsia="ＭＳ ゴシック" w:hAnsi="ＭＳ ゴシック" w:cs="ＭＳ 明朝"/>
          <w:color w:val="000000" w:themeColor="text1"/>
          <w:spacing w:val="2"/>
          <w:kern w:val="0"/>
          <w:sz w:val="24"/>
        </w:rPr>
        <w:t>.00531</w:t>
      </w:r>
    </w:p>
    <w:p w14:paraId="5CE7945F" w14:textId="77777777" w:rsidR="006D472B" w:rsidRPr="00E63679" w:rsidRDefault="00234FFB" w:rsidP="00E25CD9">
      <w:pPr>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color w:val="000000" w:themeColor="text1"/>
          <w:spacing w:val="2"/>
          <w:kern w:val="0"/>
          <w:sz w:val="24"/>
        </w:rPr>
        <w:t xml:space="preserve">F0 </w:t>
      </w:r>
      <w:r w:rsidRPr="00E63679">
        <w:rPr>
          <w:rFonts w:ascii="Times New Roman" w:eastAsia="ＭＳ ゴシック" w:hAnsi="Times New Roman" w:hint="eastAsia"/>
          <w:color w:val="000000" w:themeColor="text1"/>
          <w:spacing w:val="2"/>
          <w:kern w:val="0"/>
          <w:sz w:val="24"/>
        </w:rPr>
        <w:t>C</w:t>
      </w:r>
      <w:r w:rsidR="006D472B" w:rsidRPr="00E63679">
        <w:rPr>
          <w:rFonts w:ascii="Times New Roman" w:eastAsia="ＭＳ ゴシック" w:hAnsi="Times New Roman"/>
          <w:color w:val="000000" w:themeColor="text1"/>
          <w:spacing w:val="2"/>
          <w:kern w:val="0"/>
          <w:sz w:val="24"/>
        </w:rPr>
        <w:t>57BL/6 WT</w:t>
      </w:r>
      <w:r w:rsidR="006D472B" w:rsidRPr="00E63679">
        <w:rPr>
          <w:rFonts w:ascii="ＭＳ ゴシック" w:eastAsia="ＭＳ ゴシック" w:hAnsi="ＭＳ ゴシック" w:cs="ＭＳ 明朝"/>
          <w:color w:val="000000" w:themeColor="text1"/>
          <w:spacing w:val="2"/>
          <w:kern w:val="0"/>
          <w:sz w:val="24"/>
        </w:rPr>
        <w:t xml:space="preserve"> </w:t>
      </w:r>
      <w:r w:rsidR="006D472B" w:rsidRPr="00E63679">
        <w:rPr>
          <w:rFonts w:ascii="ＭＳ ゴシック" w:eastAsia="ＭＳ ゴシック" w:hAnsi="ＭＳ ゴシック" w:cs="ＭＳ 明朝" w:hint="eastAsia"/>
          <w:color w:val="000000" w:themeColor="text1"/>
          <w:spacing w:val="2"/>
          <w:kern w:val="0"/>
          <w:sz w:val="24"/>
        </w:rPr>
        <w:t>サンプル数</w:t>
      </w:r>
      <w:r w:rsidR="006D472B" w:rsidRPr="00E63679">
        <w:rPr>
          <w:rFonts w:ascii="ＭＳ ゴシック" w:eastAsia="ＭＳ ゴシック" w:hAnsi="ＭＳ ゴシック" w:cs="ＭＳ 明朝"/>
          <w:color w:val="000000" w:themeColor="text1"/>
          <w:spacing w:val="2"/>
          <w:kern w:val="0"/>
          <w:sz w:val="24"/>
        </w:rPr>
        <w:t>21</w:t>
      </w:r>
    </w:p>
    <w:p w14:paraId="3B33DA0D" w14:textId="77777777" w:rsidR="006D472B" w:rsidRPr="00E63679" w:rsidRDefault="006D472B" w:rsidP="00E25CD9">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断面積　平均値</w:t>
      </w:r>
      <w:r w:rsidRPr="00E63679">
        <w:rPr>
          <w:rFonts w:ascii="ＭＳ ゴシック" w:eastAsia="ＭＳ ゴシック" w:hAnsi="ＭＳ ゴシック" w:cs="ＭＳ 明朝"/>
          <w:color w:val="000000" w:themeColor="text1"/>
          <w:spacing w:val="2"/>
          <w:kern w:val="0"/>
          <w:sz w:val="24"/>
        </w:rPr>
        <w:t xml:space="preserve">0.222 </w:t>
      </w:r>
      <w:r w:rsidR="00573444" w:rsidRPr="00E63679">
        <w:rPr>
          <w:rFonts w:ascii="ＭＳ ゴシック" w:eastAsia="ＭＳ ゴシック" w:hAnsi="ＭＳ ゴシック" w:cs="ＭＳ 明朝" w:hint="eastAsia"/>
          <w:color w:val="000000" w:themeColor="text1"/>
          <w:spacing w:val="2"/>
          <w:kern w:val="0"/>
          <w:sz w:val="24"/>
        </w:rPr>
        <w:t>不偏</w:t>
      </w:r>
      <w:r w:rsidRPr="00E63679">
        <w:rPr>
          <w:rFonts w:ascii="ＭＳ ゴシック" w:eastAsia="ＭＳ ゴシック" w:hAnsi="ＭＳ ゴシック" w:cs="ＭＳ 明朝" w:hint="eastAsia"/>
          <w:color w:val="000000" w:themeColor="text1"/>
          <w:spacing w:val="2"/>
          <w:kern w:val="0"/>
          <w:sz w:val="24"/>
        </w:rPr>
        <w:t>標準偏差</w:t>
      </w:r>
      <w:r w:rsidRPr="00E63679">
        <w:rPr>
          <w:rFonts w:ascii="ＭＳ ゴシック" w:eastAsia="ＭＳ ゴシック" w:hAnsi="ＭＳ ゴシック" w:cs="ＭＳ 明朝"/>
          <w:color w:val="000000" w:themeColor="text1"/>
          <w:spacing w:val="2"/>
          <w:kern w:val="0"/>
          <w:sz w:val="24"/>
        </w:rPr>
        <w:t xml:space="preserve"> 0.0224</w:t>
      </w:r>
      <w:r w:rsidRPr="00E63679">
        <w:rPr>
          <w:rFonts w:ascii="ＭＳ ゴシック" w:eastAsia="ＭＳ ゴシック" w:hAnsi="ＭＳ ゴシック" w:cs="ＭＳ 明朝" w:hint="eastAsia"/>
          <w:color w:val="000000" w:themeColor="text1"/>
          <w:spacing w:val="2"/>
          <w:kern w:val="0"/>
          <w:sz w:val="24"/>
        </w:rPr>
        <w:t>標準誤差</w:t>
      </w:r>
      <w:r w:rsidRPr="00E63679">
        <w:rPr>
          <w:rFonts w:ascii="ＭＳ ゴシック" w:eastAsia="ＭＳ ゴシック" w:hAnsi="ＭＳ ゴシック" w:cs="ＭＳ 明朝"/>
          <w:color w:val="000000" w:themeColor="text1"/>
          <w:spacing w:val="2"/>
          <w:kern w:val="0"/>
          <w:sz w:val="24"/>
        </w:rPr>
        <w:t>0.00490</w:t>
      </w:r>
    </w:p>
    <w:p w14:paraId="4F4100E2" w14:textId="77777777" w:rsidR="006D472B" w:rsidRPr="00E63679" w:rsidRDefault="006D472B" w:rsidP="00E25CD9">
      <w:pPr>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color w:val="000000" w:themeColor="text1"/>
          <w:spacing w:val="2"/>
          <w:kern w:val="0"/>
          <w:sz w:val="24"/>
        </w:rPr>
        <w:t>F2 WTWT</w:t>
      </w:r>
      <w:r w:rsidRPr="00E63679">
        <w:rPr>
          <w:rFonts w:ascii="ＭＳ ゴシック" w:eastAsia="ＭＳ ゴシック" w:hAnsi="ＭＳ ゴシック" w:cs="ＭＳ 明朝"/>
          <w:color w:val="000000" w:themeColor="text1"/>
          <w:spacing w:val="2"/>
          <w:kern w:val="0"/>
          <w:sz w:val="24"/>
        </w:rPr>
        <w:t xml:space="preserve"> </w:t>
      </w:r>
      <w:r w:rsidRPr="00E63679">
        <w:rPr>
          <w:rFonts w:ascii="ＭＳ ゴシック" w:eastAsia="ＭＳ ゴシック" w:hAnsi="ＭＳ ゴシック" w:cs="ＭＳ 明朝" w:hint="eastAsia"/>
          <w:color w:val="000000" w:themeColor="text1"/>
          <w:spacing w:val="2"/>
          <w:kern w:val="0"/>
          <w:sz w:val="24"/>
        </w:rPr>
        <w:t>サンプル数</w:t>
      </w:r>
      <w:r w:rsidRPr="00E63679">
        <w:rPr>
          <w:rFonts w:ascii="ＭＳ ゴシック" w:eastAsia="ＭＳ ゴシック" w:hAnsi="ＭＳ ゴシック" w:cs="ＭＳ 明朝"/>
          <w:color w:val="000000" w:themeColor="text1"/>
          <w:spacing w:val="2"/>
          <w:kern w:val="0"/>
          <w:sz w:val="24"/>
        </w:rPr>
        <w:t xml:space="preserve"> 9</w:t>
      </w:r>
    </w:p>
    <w:p w14:paraId="0BCBC7FB" w14:textId="77777777" w:rsidR="006D472B" w:rsidRPr="00E63679" w:rsidRDefault="006D472B" w:rsidP="00E25CD9">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断面積　平均値</w:t>
      </w:r>
      <w:r w:rsidRPr="00E63679">
        <w:rPr>
          <w:rFonts w:ascii="ＭＳ ゴシック" w:eastAsia="ＭＳ ゴシック" w:hAnsi="ＭＳ ゴシック" w:cs="ＭＳ 明朝"/>
          <w:color w:val="000000" w:themeColor="text1"/>
          <w:spacing w:val="2"/>
          <w:kern w:val="0"/>
          <w:sz w:val="24"/>
        </w:rPr>
        <w:t xml:space="preserve">0.252 </w:t>
      </w:r>
      <w:r w:rsidR="00573444" w:rsidRPr="00E63679">
        <w:rPr>
          <w:rFonts w:ascii="ＭＳ ゴシック" w:eastAsia="ＭＳ ゴシック" w:hAnsi="ＭＳ ゴシック" w:cs="ＭＳ 明朝" w:hint="eastAsia"/>
          <w:color w:val="000000" w:themeColor="text1"/>
          <w:spacing w:val="2"/>
          <w:kern w:val="0"/>
          <w:sz w:val="24"/>
        </w:rPr>
        <w:t>不偏</w:t>
      </w:r>
      <w:r w:rsidRPr="00E63679">
        <w:rPr>
          <w:rFonts w:ascii="ＭＳ ゴシック" w:eastAsia="ＭＳ ゴシック" w:hAnsi="ＭＳ ゴシック" w:cs="ＭＳ 明朝" w:hint="eastAsia"/>
          <w:color w:val="000000" w:themeColor="text1"/>
          <w:spacing w:val="2"/>
          <w:kern w:val="0"/>
          <w:sz w:val="24"/>
        </w:rPr>
        <w:t>標準偏差</w:t>
      </w:r>
      <w:r w:rsidRPr="00E63679">
        <w:rPr>
          <w:rFonts w:ascii="ＭＳ ゴシック" w:eastAsia="ＭＳ ゴシック" w:hAnsi="ＭＳ ゴシック" w:cs="ＭＳ 明朝"/>
          <w:color w:val="000000" w:themeColor="text1"/>
          <w:spacing w:val="2"/>
          <w:kern w:val="0"/>
          <w:sz w:val="24"/>
        </w:rPr>
        <w:t xml:space="preserve"> 0.0401 </w:t>
      </w:r>
      <w:r w:rsidRPr="00E63679">
        <w:rPr>
          <w:rFonts w:ascii="ＭＳ ゴシック" w:eastAsia="ＭＳ ゴシック" w:hAnsi="ＭＳ ゴシック" w:cs="ＭＳ 明朝" w:hint="eastAsia"/>
          <w:color w:val="000000" w:themeColor="text1"/>
          <w:spacing w:val="2"/>
          <w:kern w:val="0"/>
          <w:sz w:val="24"/>
        </w:rPr>
        <w:t>標準誤差</w:t>
      </w:r>
      <w:r w:rsidRPr="00E63679">
        <w:rPr>
          <w:rFonts w:ascii="ＭＳ ゴシック" w:eastAsia="ＭＳ ゴシック" w:hAnsi="ＭＳ ゴシック" w:cs="ＭＳ 明朝"/>
          <w:color w:val="000000" w:themeColor="text1"/>
          <w:spacing w:val="2"/>
          <w:kern w:val="0"/>
          <w:sz w:val="24"/>
        </w:rPr>
        <w:t>0.0133</w:t>
      </w:r>
    </w:p>
    <w:p w14:paraId="23C38E8D" w14:textId="77777777" w:rsidR="00EB33E2" w:rsidRPr="00E63679" w:rsidRDefault="00EB33E2" w:rsidP="00E25CD9">
      <w:pPr>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color w:val="000000" w:themeColor="text1"/>
          <w:spacing w:val="2"/>
          <w:kern w:val="0"/>
          <w:sz w:val="24"/>
        </w:rPr>
        <w:t>F0ICR</w:t>
      </w:r>
      <w:r w:rsidRPr="00E63679">
        <w:rPr>
          <w:rFonts w:ascii="ＭＳ ゴシック" w:eastAsia="ＭＳ ゴシック" w:hAnsi="ＭＳ ゴシック" w:cs="ＭＳ 明朝" w:hint="eastAsia"/>
          <w:color w:val="000000" w:themeColor="text1"/>
          <w:spacing w:val="2"/>
          <w:kern w:val="0"/>
          <w:sz w:val="24"/>
        </w:rPr>
        <w:t>、</w:t>
      </w:r>
      <w:r w:rsidRPr="00E63679">
        <w:rPr>
          <w:rFonts w:ascii="Times New Roman" w:eastAsia="ＭＳ ゴシック" w:hAnsi="Times New Roman"/>
          <w:color w:val="000000" w:themeColor="text1"/>
          <w:spacing w:val="2"/>
          <w:kern w:val="0"/>
          <w:sz w:val="24"/>
        </w:rPr>
        <w:t>F0C57BL6</w:t>
      </w:r>
      <w:r w:rsidRPr="00E63679">
        <w:rPr>
          <w:rFonts w:ascii="ＭＳ ゴシック" w:eastAsia="ＭＳ ゴシック" w:hAnsi="ＭＳ ゴシック" w:cs="ＭＳ 明朝" w:hint="eastAsia"/>
          <w:color w:val="000000" w:themeColor="text1"/>
          <w:spacing w:val="2"/>
          <w:kern w:val="0"/>
          <w:sz w:val="24"/>
        </w:rPr>
        <w:t>、</w:t>
      </w:r>
      <w:r w:rsidRPr="00E63679">
        <w:rPr>
          <w:rFonts w:ascii="Times New Roman" w:eastAsia="ＭＳ ゴシック" w:hAnsi="Times New Roman"/>
          <w:color w:val="000000" w:themeColor="text1"/>
          <w:spacing w:val="2"/>
          <w:kern w:val="0"/>
          <w:sz w:val="24"/>
        </w:rPr>
        <w:t>F2</w:t>
      </w:r>
      <w:r w:rsidRPr="00E63679">
        <w:rPr>
          <w:rFonts w:ascii="ＭＳ ゴシック" w:eastAsia="ＭＳ ゴシック" w:hAnsi="ＭＳ ゴシック" w:cs="ＭＳ 明朝" w:hint="eastAsia"/>
          <w:color w:val="000000" w:themeColor="text1"/>
          <w:spacing w:val="2"/>
          <w:kern w:val="0"/>
          <w:sz w:val="24"/>
        </w:rPr>
        <w:t>の</w:t>
      </w:r>
      <w:r w:rsidRPr="00E63679">
        <w:rPr>
          <w:rFonts w:ascii="Times New Roman" w:eastAsia="ＭＳ ゴシック" w:hAnsi="Times New Roman"/>
          <w:color w:val="000000" w:themeColor="text1"/>
          <w:spacing w:val="2"/>
          <w:kern w:val="0"/>
          <w:sz w:val="24"/>
        </w:rPr>
        <w:t>Wild-type</w:t>
      </w:r>
      <w:r w:rsidRPr="00E63679">
        <w:rPr>
          <w:rFonts w:ascii="ＭＳ ゴシック" w:eastAsia="ＭＳ ゴシック" w:hAnsi="ＭＳ ゴシック" w:cs="ＭＳ 明朝" w:hint="eastAsia"/>
          <w:color w:val="000000" w:themeColor="text1"/>
          <w:spacing w:val="2"/>
          <w:kern w:val="0"/>
          <w:sz w:val="24"/>
        </w:rPr>
        <w:t>の下顎切歯の断面積の平均値と標準誤差を示し</w:t>
      </w:r>
      <w:r w:rsidR="00D30451" w:rsidRPr="00E63679">
        <w:rPr>
          <w:rFonts w:ascii="ＭＳ ゴシック" w:eastAsia="ＭＳ ゴシック" w:hAnsi="ＭＳ ゴシック" w:cs="ＭＳ 明朝" w:hint="eastAsia"/>
          <w:color w:val="000000" w:themeColor="text1"/>
          <w:spacing w:val="2"/>
          <w:kern w:val="0"/>
          <w:sz w:val="24"/>
        </w:rPr>
        <w:t>、母平均</w:t>
      </w:r>
      <w:r w:rsidR="00344671" w:rsidRPr="00E63679">
        <w:rPr>
          <w:rFonts w:ascii="ＭＳ ゴシック" w:eastAsia="ＭＳ ゴシック" w:hAnsi="ＭＳ ゴシック" w:cs="ＭＳ 明朝" w:hint="eastAsia"/>
          <w:color w:val="000000" w:themeColor="text1"/>
          <w:spacing w:val="2"/>
          <w:kern w:val="0"/>
          <w:sz w:val="24"/>
        </w:rPr>
        <w:t>推定</w:t>
      </w:r>
      <w:r w:rsidR="00D30451" w:rsidRPr="00E63679">
        <w:rPr>
          <w:rFonts w:ascii="ＭＳ ゴシック" w:eastAsia="ＭＳ ゴシック" w:hAnsi="ＭＳ ゴシック" w:cs="ＭＳ 明朝" w:hint="eastAsia"/>
          <w:color w:val="000000" w:themeColor="text1"/>
          <w:spacing w:val="2"/>
          <w:kern w:val="0"/>
          <w:sz w:val="24"/>
        </w:rPr>
        <w:t>の範囲を示し</w:t>
      </w:r>
      <w:r w:rsidRPr="00E63679">
        <w:rPr>
          <w:rFonts w:ascii="ＭＳ ゴシック" w:eastAsia="ＭＳ ゴシック" w:hAnsi="ＭＳ ゴシック" w:cs="ＭＳ 明朝" w:hint="eastAsia"/>
          <w:color w:val="000000" w:themeColor="text1"/>
          <w:spacing w:val="2"/>
          <w:kern w:val="0"/>
          <w:sz w:val="24"/>
        </w:rPr>
        <w:t>た（図６</w:t>
      </w:r>
      <w:r w:rsidRPr="00E63679">
        <w:rPr>
          <w:rFonts w:ascii="ＭＳ ゴシック" w:eastAsia="ＭＳ ゴシック" w:hAnsi="ＭＳ ゴシック" w:cs="ＭＳ 明朝"/>
          <w:color w:val="000000" w:themeColor="text1"/>
          <w:spacing w:val="2"/>
          <w:kern w:val="0"/>
          <w:sz w:val="24"/>
        </w:rPr>
        <w:t>）</w:t>
      </w:r>
      <w:r w:rsidRPr="00E63679">
        <w:rPr>
          <w:rFonts w:ascii="ＭＳ ゴシック" w:eastAsia="ＭＳ ゴシック" w:hAnsi="ＭＳ ゴシック" w:cs="ＭＳ 明朝" w:hint="eastAsia"/>
          <w:color w:val="000000" w:themeColor="text1"/>
          <w:spacing w:val="2"/>
          <w:kern w:val="0"/>
          <w:sz w:val="24"/>
        </w:rPr>
        <w:t>。</w:t>
      </w:r>
    </w:p>
    <w:p w14:paraId="20406AB3" w14:textId="77777777" w:rsidR="006D472B" w:rsidRPr="00E63679" w:rsidRDefault="006D472B" w:rsidP="00E25CD9">
      <w:pPr>
        <w:rPr>
          <w:rFonts w:ascii="ＭＳ ゴシック" w:eastAsia="ＭＳ ゴシック" w:hAnsi="ＭＳ ゴシック" w:cs="ＭＳ 明朝"/>
          <w:color w:val="000000" w:themeColor="text1"/>
          <w:spacing w:val="2"/>
          <w:kern w:val="0"/>
          <w:sz w:val="24"/>
        </w:rPr>
      </w:pPr>
      <w:r w:rsidRPr="00E63679">
        <w:rPr>
          <w:noProof/>
          <w:color w:val="000000" w:themeColor="text1"/>
        </w:rPr>
        <w:drawing>
          <wp:inline distT="0" distB="0" distL="0" distR="0" wp14:anchorId="056271F1" wp14:editId="2CB9DB8E">
            <wp:extent cx="3329223" cy="2640965"/>
            <wp:effectExtent l="0" t="0" r="24130" b="26035"/>
            <wp:docPr id="15" name="グラフ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24A26B3" w14:textId="77777777" w:rsidR="00EB33E2" w:rsidRPr="00E63679" w:rsidRDefault="00EB33E2" w:rsidP="00E25CD9">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図６</w:t>
      </w:r>
    </w:p>
    <w:p w14:paraId="51BB7A6B" w14:textId="77777777" w:rsidR="00066C43" w:rsidRPr="00E63679" w:rsidRDefault="00B76F88" w:rsidP="00E25CD9">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バックグラウンド別に</w:t>
      </w:r>
      <w:r w:rsidR="00066C43" w:rsidRPr="00E63679">
        <w:rPr>
          <w:rFonts w:ascii="ＭＳ ゴシック" w:eastAsia="ＭＳ ゴシック" w:hAnsi="ＭＳ ゴシック" w:cs="ＭＳ 明朝" w:hint="eastAsia"/>
          <w:color w:val="000000" w:themeColor="text1"/>
          <w:spacing w:val="2"/>
          <w:kern w:val="0"/>
          <w:sz w:val="24"/>
        </w:rPr>
        <w:t>全サンプルの測定値を示した</w:t>
      </w:r>
      <w:r w:rsidR="00066C43" w:rsidRPr="00E63679">
        <w:rPr>
          <w:rFonts w:ascii="ＭＳ ゴシック" w:eastAsia="ＭＳ ゴシック" w:hAnsi="ＭＳ ゴシック" w:cs="ＭＳ 明朝"/>
          <w:color w:val="000000" w:themeColor="text1"/>
          <w:spacing w:val="2"/>
          <w:kern w:val="0"/>
          <w:sz w:val="24"/>
        </w:rPr>
        <w:t>(</w:t>
      </w:r>
      <w:r w:rsidR="00066C43" w:rsidRPr="00E63679">
        <w:rPr>
          <w:rFonts w:ascii="ＭＳ ゴシック" w:eastAsia="ＭＳ ゴシック" w:hAnsi="ＭＳ ゴシック" w:cs="ＭＳ 明朝" w:hint="eastAsia"/>
          <w:color w:val="000000" w:themeColor="text1"/>
          <w:spacing w:val="2"/>
          <w:kern w:val="0"/>
          <w:sz w:val="24"/>
        </w:rPr>
        <w:t>図７)。</w:t>
      </w:r>
    </w:p>
    <w:p w14:paraId="20542919" w14:textId="77777777" w:rsidR="006D472B" w:rsidRPr="00E63679" w:rsidRDefault="006D472B" w:rsidP="00E25CD9">
      <w:pPr>
        <w:rPr>
          <w:rFonts w:ascii="ＭＳ ゴシック" w:eastAsia="ＭＳ ゴシック" w:hAnsi="ＭＳ ゴシック" w:cs="ＭＳ 明朝"/>
          <w:color w:val="000000" w:themeColor="text1"/>
          <w:spacing w:val="2"/>
          <w:kern w:val="0"/>
          <w:sz w:val="24"/>
        </w:rPr>
      </w:pPr>
      <w:r w:rsidRPr="00E63679">
        <w:rPr>
          <w:noProof/>
          <w:color w:val="000000" w:themeColor="text1"/>
        </w:rPr>
        <w:drawing>
          <wp:inline distT="0" distB="0" distL="0" distR="0" wp14:anchorId="7128A87B" wp14:editId="3FD464FA">
            <wp:extent cx="2195748" cy="2743200"/>
            <wp:effectExtent l="0" t="0" r="14605" b="25400"/>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E63679">
        <w:rPr>
          <w:noProof/>
          <w:color w:val="000000" w:themeColor="text1"/>
        </w:rPr>
        <w:drawing>
          <wp:inline distT="0" distB="0" distL="0" distR="0" wp14:anchorId="5232B30B" wp14:editId="7E0BA03B">
            <wp:extent cx="2129073" cy="2733015"/>
            <wp:effectExtent l="0" t="0" r="30480" b="36195"/>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17203B" w:rsidRPr="00E63679">
        <w:rPr>
          <w:noProof/>
          <w:color w:val="000000" w:themeColor="text1"/>
        </w:rPr>
        <w:drawing>
          <wp:inline distT="0" distB="0" distL="0" distR="0" wp14:anchorId="1F0F0593" wp14:editId="1E55A1E9">
            <wp:extent cx="2032503" cy="2743175"/>
            <wp:effectExtent l="0" t="0" r="25400" b="26035"/>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7B96FD5" w14:textId="77777777" w:rsidR="00066C43" w:rsidRPr="00E63679" w:rsidRDefault="00066C43" w:rsidP="00E25CD9">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図７</w:t>
      </w:r>
    </w:p>
    <w:p w14:paraId="000430B9" w14:textId="77777777" w:rsidR="00B76F88" w:rsidRPr="00E63679" w:rsidRDefault="0035528A" w:rsidP="00B76F88">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 xml:space="preserve">　</w:t>
      </w:r>
      <w:r w:rsidRPr="00E63679">
        <w:rPr>
          <w:rFonts w:ascii="Times New Roman" w:eastAsia="ＭＳ ゴシック" w:hAnsi="Times New Roman"/>
          <w:color w:val="000000" w:themeColor="text1"/>
          <w:spacing w:val="2"/>
          <w:kern w:val="0"/>
          <w:sz w:val="24"/>
        </w:rPr>
        <w:t>F2</w:t>
      </w:r>
      <w:r w:rsidR="00D3488F" w:rsidRPr="00E63679">
        <w:rPr>
          <w:rFonts w:ascii="Times New Roman" w:eastAsia="ＭＳ ゴシック" w:hAnsi="Times New Roman" w:hint="eastAsia"/>
          <w:color w:val="000000" w:themeColor="text1"/>
          <w:spacing w:val="2"/>
          <w:kern w:val="0"/>
          <w:sz w:val="24"/>
        </w:rPr>
        <w:t>WTWT</w:t>
      </w:r>
      <w:r w:rsidR="00DB6C0B" w:rsidRPr="00E63679">
        <w:rPr>
          <w:rFonts w:ascii="ＭＳ ゴシック" w:eastAsia="ＭＳ ゴシック" w:hAnsi="ＭＳ ゴシック" w:cs="ＭＳ 明朝" w:hint="eastAsia"/>
          <w:color w:val="000000" w:themeColor="text1"/>
          <w:spacing w:val="2"/>
          <w:kern w:val="0"/>
          <w:sz w:val="24"/>
        </w:rPr>
        <w:t>マウス</w:t>
      </w:r>
      <w:r w:rsidRPr="00E63679">
        <w:rPr>
          <w:rFonts w:ascii="ＭＳ ゴシック" w:eastAsia="ＭＳ ゴシック" w:hAnsi="ＭＳ ゴシック" w:cs="ＭＳ 明朝" w:hint="eastAsia"/>
          <w:color w:val="000000" w:themeColor="text1"/>
          <w:spacing w:val="2"/>
          <w:kern w:val="0"/>
          <w:sz w:val="24"/>
        </w:rPr>
        <w:t>が体積断面積共に</w:t>
      </w:r>
      <w:r w:rsidR="00DB6C0B" w:rsidRPr="00E63679">
        <w:rPr>
          <w:rFonts w:ascii="Times New Roman" w:eastAsia="ＭＳ ゴシック" w:hAnsi="Times New Roman"/>
          <w:color w:val="000000" w:themeColor="text1"/>
          <w:spacing w:val="2"/>
          <w:kern w:val="0"/>
          <w:sz w:val="24"/>
        </w:rPr>
        <w:t>F0ICR</w:t>
      </w:r>
      <w:r w:rsidR="00D3488F" w:rsidRPr="00E63679">
        <w:rPr>
          <w:rFonts w:ascii="Times New Roman" w:eastAsia="ＭＳ ゴシック" w:hAnsi="Times New Roman" w:hint="eastAsia"/>
          <w:color w:val="000000" w:themeColor="text1"/>
          <w:spacing w:val="2"/>
          <w:kern w:val="0"/>
          <w:sz w:val="24"/>
        </w:rPr>
        <w:t>WT</w:t>
      </w:r>
      <w:r w:rsidR="00DB6C0B" w:rsidRPr="00E63679">
        <w:rPr>
          <w:rFonts w:ascii="ＭＳ ゴシック" w:eastAsia="ＭＳ ゴシック" w:hAnsi="ＭＳ ゴシック" w:cs="ＭＳ 明朝" w:hint="eastAsia"/>
          <w:color w:val="000000" w:themeColor="text1"/>
          <w:spacing w:val="2"/>
          <w:kern w:val="0"/>
          <w:sz w:val="24"/>
        </w:rPr>
        <w:t>マウス、</w:t>
      </w:r>
      <w:r w:rsidR="00DB6C0B" w:rsidRPr="00E63679">
        <w:rPr>
          <w:rFonts w:ascii="Times New Roman" w:eastAsia="ＭＳ ゴシック" w:hAnsi="Times New Roman"/>
          <w:color w:val="000000" w:themeColor="text1"/>
          <w:spacing w:val="2"/>
          <w:kern w:val="0"/>
          <w:sz w:val="24"/>
        </w:rPr>
        <w:t>F0C57BL/6</w:t>
      </w:r>
      <w:r w:rsidR="00D3488F" w:rsidRPr="00E63679">
        <w:rPr>
          <w:rFonts w:ascii="Times New Roman" w:eastAsia="ＭＳ ゴシック" w:hAnsi="Times New Roman" w:hint="eastAsia"/>
          <w:color w:val="000000" w:themeColor="text1"/>
          <w:spacing w:val="2"/>
          <w:kern w:val="0"/>
          <w:sz w:val="24"/>
        </w:rPr>
        <w:t>WT</w:t>
      </w:r>
      <w:r w:rsidR="00DB6C0B" w:rsidRPr="00E63679">
        <w:rPr>
          <w:rFonts w:ascii="ＭＳ ゴシック" w:eastAsia="ＭＳ ゴシック" w:hAnsi="ＭＳ ゴシック" w:cs="ＭＳ 明朝" w:hint="eastAsia"/>
          <w:color w:val="000000" w:themeColor="text1"/>
          <w:spacing w:val="2"/>
          <w:kern w:val="0"/>
          <w:sz w:val="24"/>
        </w:rPr>
        <w:t>マウスより</w:t>
      </w:r>
      <w:r w:rsidRPr="00E63679">
        <w:rPr>
          <w:rFonts w:ascii="ＭＳ ゴシック" w:eastAsia="ＭＳ ゴシック" w:hAnsi="ＭＳ ゴシック" w:cs="ＭＳ 明朝" w:hint="eastAsia"/>
          <w:color w:val="000000" w:themeColor="text1"/>
          <w:spacing w:val="2"/>
          <w:kern w:val="0"/>
          <w:sz w:val="24"/>
        </w:rPr>
        <w:t>増大傾向があり、誤差範囲も増大していた。</w:t>
      </w:r>
      <w:r w:rsidR="00B76F88" w:rsidRPr="00E63679">
        <w:rPr>
          <w:rFonts w:ascii="Times New Roman" w:eastAsia="ＭＳ ゴシック" w:hAnsi="Times New Roman"/>
          <w:color w:val="000000" w:themeColor="text1"/>
          <w:spacing w:val="2"/>
          <w:kern w:val="0"/>
          <w:sz w:val="24"/>
        </w:rPr>
        <w:t>Anderson Darling</w:t>
      </w:r>
      <w:r w:rsidR="00B76F88" w:rsidRPr="00E63679">
        <w:rPr>
          <w:rFonts w:ascii="ＭＳ ゴシック" w:eastAsia="ＭＳ ゴシック" w:hAnsi="ＭＳ ゴシック" w:cs="ＭＳ 明朝" w:hint="eastAsia"/>
          <w:color w:val="000000" w:themeColor="text1"/>
          <w:spacing w:val="2"/>
          <w:kern w:val="0"/>
          <w:sz w:val="24"/>
        </w:rPr>
        <w:t>検定の結果</w:t>
      </w:r>
      <w:r w:rsidR="00BD564B" w:rsidRPr="00E63679">
        <w:rPr>
          <w:rFonts w:ascii="ＭＳ ゴシック" w:eastAsia="ＭＳ ゴシック" w:hAnsi="ＭＳ ゴシック" w:cs="ＭＳ 明朝" w:hint="eastAsia"/>
          <w:color w:val="000000" w:themeColor="text1"/>
          <w:spacing w:val="2"/>
          <w:kern w:val="0"/>
          <w:sz w:val="24"/>
        </w:rPr>
        <w:t>、</w:t>
      </w:r>
      <w:r w:rsidR="00B76F88" w:rsidRPr="00E63679">
        <w:rPr>
          <w:rFonts w:ascii="Times New Roman" w:eastAsia="ＭＳ ゴシック" w:hAnsi="Times New Roman"/>
          <w:color w:val="000000" w:themeColor="text1"/>
          <w:spacing w:val="2"/>
          <w:kern w:val="0"/>
          <w:sz w:val="24"/>
        </w:rPr>
        <w:t>F0C57BL/6</w:t>
      </w:r>
      <w:r w:rsidR="00D3488F" w:rsidRPr="00E63679">
        <w:rPr>
          <w:rFonts w:ascii="Times New Roman" w:eastAsia="ＭＳ ゴシック" w:hAnsi="Times New Roman" w:hint="eastAsia"/>
          <w:color w:val="000000" w:themeColor="text1"/>
          <w:spacing w:val="2"/>
          <w:kern w:val="0"/>
          <w:sz w:val="24"/>
        </w:rPr>
        <w:t>WT</w:t>
      </w:r>
      <w:r w:rsidR="00B76F88" w:rsidRPr="00E63679">
        <w:rPr>
          <w:rFonts w:ascii="ＭＳ ゴシック" w:eastAsia="ＭＳ ゴシック" w:hAnsi="ＭＳ ゴシック" w:cs="ＭＳ 明朝" w:hint="eastAsia"/>
          <w:color w:val="000000" w:themeColor="text1"/>
          <w:spacing w:val="2"/>
          <w:kern w:val="0"/>
          <w:sz w:val="24"/>
        </w:rPr>
        <w:t>の体積においてのみノンパラメトリックで他は正規分布であることがわかった。</w:t>
      </w:r>
    </w:p>
    <w:p w14:paraId="3BCDE3BA" w14:textId="77777777" w:rsidR="00B76F88" w:rsidRPr="00E63679" w:rsidRDefault="00B76F88" w:rsidP="00B76F88">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バックグラウンド別に下顎切歯体積において有意差検定を行なった。</w:t>
      </w:r>
    </w:p>
    <w:p w14:paraId="64A62B17" w14:textId="77777777" w:rsidR="00B76F88" w:rsidRPr="00E63679" w:rsidRDefault="00B76F88" w:rsidP="00B76F88">
      <w:pPr>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color w:val="000000" w:themeColor="text1"/>
          <w:spacing w:val="2"/>
          <w:kern w:val="0"/>
          <w:sz w:val="24"/>
        </w:rPr>
        <w:t>t</w:t>
      </w:r>
      <w:r w:rsidRPr="00E63679">
        <w:rPr>
          <w:rFonts w:ascii="ＭＳ ゴシック" w:eastAsia="ＭＳ ゴシック" w:hAnsi="ＭＳ ゴシック" w:cs="ＭＳ 明朝" w:hint="eastAsia"/>
          <w:color w:val="000000" w:themeColor="text1"/>
          <w:spacing w:val="2"/>
          <w:kern w:val="0"/>
          <w:sz w:val="24"/>
        </w:rPr>
        <w:t>検定を用いて次のような結果を得た。</w:t>
      </w:r>
    </w:p>
    <w:p w14:paraId="55CFF4DC" w14:textId="77777777" w:rsidR="00B76F88" w:rsidRPr="00E63679" w:rsidRDefault="00B76F88" w:rsidP="00B76F88">
      <w:pPr>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color w:val="000000" w:themeColor="text1"/>
          <w:spacing w:val="2"/>
          <w:kern w:val="0"/>
          <w:sz w:val="24"/>
        </w:rPr>
        <w:lastRenderedPageBreak/>
        <w:t>F2WTWT</w:t>
      </w:r>
      <w:r w:rsidRPr="00E63679">
        <w:rPr>
          <w:rFonts w:ascii="Times New Roman" w:eastAsia="ＭＳ ゴシック" w:hAnsi="Times New Roman"/>
          <w:color w:val="000000" w:themeColor="text1"/>
          <w:spacing w:val="2"/>
          <w:kern w:val="0"/>
          <w:sz w:val="24"/>
        </w:rPr>
        <w:t>：</w:t>
      </w:r>
      <w:r w:rsidRPr="00E63679">
        <w:rPr>
          <w:rFonts w:ascii="Times New Roman" w:eastAsia="ＭＳ ゴシック" w:hAnsi="Times New Roman"/>
          <w:color w:val="000000" w:themeColor="text1"/>
          <w:spacing w:val="2"/>
          <w:kern w:val="0"/>
          <w:sz w:val="24"/>
        </w:rPr>
        <w:t>F0ICR p</w:t>
      </w:r>
      <w:r w:rsidRPr="00E63679">
        <w:rPr>
          <w:rFonts w:ascii="ＭＳ ゴシック" w:eastAsia="ＭＳ ゴシック" w:hAnsi="ＭＳ ゴシック" w:cs="ＭＳ 明朝" w:hint="eastAsia"/>
          <w:color w:val="000000" w:themeColor="text1"/>
          <w:spacing w:val="2"/>
          <w:kern w:val="0"/>
          <w:sz w:val="24"/>
        </w:rPr>
        <w:t>値</w:t>
      </w:r>
      <w:r w:rsidRPr="00E63679">
        <w:rPr>
          <w:rFonts w:ascii="ＭＳ ゴシック" w:eastAsia="ＭＳ ゴシック" w:hAnsi="ＭＳ ゴシック" w:cs="ＭＳ 明朝"/>
          <w:color w:val="000000" w:themeColor="text1"/>
          <w:spacing w:val="2"/>
          <w:kern w:val="0"/>
          <w:sz w:val="24"/>
        </w:rPr>
        <w:t>0.0280</w:t>
      </w:r>
    </w:p>
    <w:p w14:paraId="25F17E28" w14:textId="77777777" w:rsidR="00B76F88" w:rsidRPr="00E63679" w:rsidRDefault="00B76F88" w:rsidP="00B76F88">
      <w:pPr>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color w:val="000000" w:themeColor="text1"/>
          <w:spacing w:val="2"/>
          <w:kern w:val="0"/>
          <w:sz w:val="24"/>
        </w:rPr>
        <w:t>Mann Whitney U test</w:t>
      </w:r>
      <w:r w:rsidRPr="00E63679">
        <w:rPr>
          <w:rFonts w:ascii="ＭＳ ゴシック" w:eastAsia="ＭＳ ゴシック" w:hAnsi="ＭＳ ゴシック" w:cs="ＭＳ 明朝" w:hint="eastAsia"/>
          <w:color w:val="000000" w:themeColor="text1"/>
          <w:spacing w:val="2"/>
          <w:kern w:val="0"/>
          <w:sz w:val="24"/>
        </w:rPr>
        <w:t>にて次のような結果を得た。</w:t>
      </w:r>
    </w:p>
    <w:p w14:paraId="3C817D07" w14:textId="77777777" w:rsidR="00B76F88" w:rsidRPr="00E63679" w:rsidRDefault="00B76F88" w:rsidP="00B76F88">
      <w:pPr>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color w:val="000000" w:themeColor="text1"/>
          <w:spacing w:val="2"/>
          <w:kern w:val="0"/>
          <w:sz w:val="24"/>
        </w:rPr>
        <w:t>F2WTWT:F0C57BL/6</w:t>
      </w:r>
      <w:r w:rsidR="00D74394" w:rsidRPr="00E63679">
        <w:rPr>
          <w:rFonts w:ascii="Times New Roman" w:eastAsia="ＭＳ ゴシック" w:hAnsi="Times New Roman" w:hint="eastAsia"/>
          <w:color w:val="000000" w:themeColor="text1"/>
          <w:spacing w:val="2"/>
          <w:kern w:val="0"/>
          <w:sz w:val="24"/>
        </w:rPr>
        <w:t>WT</w:t>
      </w:r>
      <w:r w:rsidRPr="00E63679">
        <w:rPr>
          <w:rFonts w:ascii="Times New Roman" w:eastAsia="ＭＳ ゴシック" w:hAnsi="Times New Roman"/>
          <w:color w:val="000000" w:themeColor="text1"/>
          <w:spacing w:val="2"/>
          <w:kern w:val="0"/>
          <w:sz w:val="24"/>
        </w:rPr>
        <w:t xml:space="preserve"> p</w:t>
      </w:r>
      <w:r w:rsidRPr="00E63679">
        <w:rPr>
          <w:rFonts w:ascii="ＭＳ ゴシック" w:eastAsia="ＭＳ ゴシック" w:hAnsi="ＭＳ ゴシック" w:cs="ＭＳ 明朝" w:hint="eastAsia"/>
          <w:color w:val="000000" w:themeColor="text1"/>
          <w:spacing w:val="2"/>
          <w:kern w:val="0"/>
          <w:sz w:val="24"/>
        </w:rPr>
        <w:t>値</w:t>
      </w:r>
      <w:r w:rsidRPr="00E63679">
        <w:rPr>
          <w:rFonts w:ascii="ＭＳ ゴシック" w:eastAsia="ＭＳ ゴシック" w:hAnsi="ＭＳ ゴシック" w:cs="ＭＳ 明朝"/>
          <w:color w:val="000000" w:themeColor="text1"/>
          <w:spacing w:val="2"/>
          <w:kern w:val="0"/>
          <w:sz w:val="24"/>
        </w:rPr>
        <w:t>0.0353</w:t>
      </w:r>
    </w:p>
    <w:p w14:paraId="4EA64DBC" w14:textId="77777777" w:rsidR="00B76F88" w:rsidRPr="00E63679" w:rsidRDefault="00B76F88" w:rsidP="00B76F88">
      <w:pPr>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color w:val="000000" w:themeColor="text1"/>
          <w:spacing w:val="2"/>
          <w:kern w:val="0"/>
          <w:sz w:val="24"/>
        </w:rPr>
        <w:t>F0ICR:F0C57BL/6</w:t>
      </w:r>
      <w:r w:rsidR="00D74394" w:rsidRPr="00E63679">
        <w:rPr>
          <w:rFonts w:ascii="Times New Roman" w:eastAsia="ＭＳ ゴシック" w:hAnsi="Times New Roman" w:hint="eastAsia"/>
          <w:color w:val="000000" w:themeColor="text1"/>
          <w:spacing w:val="2"/>
          <w:kern w:val="0"/>
          <w:sz w:val="24"/>
        </w:rPr>
        <w:t>WT</w:t>
      </w:r>
      <w:r w:rsidRPr="00E63679">
        <w:rPr>
          <w:rFonts w:ascii="Times New Roman" w:eastAsia="ＭＳ ゴシック" w:hAnsi="Times New Roman"/>
          <w:color w:val="000000" w:themeColor="text1"/>
          <w:spacing w:val="2"/>
          <w:kern w:val="0"/>
          <w:sz w:val="24"/>
        </w:rPr>
        <w:t xml:space="preserve"> p</w:t>
      </w:r>
      <w:r w:rsidRPr="00E63679">
        <w:rPr>
          <w:rFonts w:ascii="ＭＳ ゴシック" w:eastAsia="ＭＳ ゴシック" w:hAnsi="ＭＳ ゴシック" w:cs="ＭＳ 明朝" w:hint="eastAsia"/>
          <w:color w:val="000000" w:themeColor="text1"/>
          <w:spacing w:val="2"/>
          <w:kern w:val="0"/>
          <w:sz w:val="24"/>
        </w:rPr>
        <w:t>値</w:t>
      </w:r>
      <w:r w:rsidRPr="00E63679">
        <w:rPr>
          <w:rFonts w:ascii="ＭＳ ゴシック" w:eastAsia="ＭＳ ゴシック" w:hAnsi="ＭＳ ゴシック" w:cs="ＭＳ 明朝"/>
          <w:color w:val="000000" w:themeColor="text1"/>
          <w:spacing w:val="2"/>
          <w:kern w:val="0"/>
          <w:sz w:val="24"/>
        </w:rPr>
        <w:t>0.697</w:t>
      </w:r>
    </w:p>
    <w:p w14:paraId="5D00F71E" w14:textId="77777777" w:rsidR="00B76F88" w:rsidRPr="00E63679" w:rsidRDefault="00B76F88" w:rsidP="00B76F88">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バックグラウンド別に下顎切歯断面積において有意差検定を行なった。</w:t>
      </w:r>
    </w:p>
    <w:p w14:paraId="0915213A" w14:textId="77777777" w:rsidR="00B76F88" w:rsidRPr="00E63679" w:rsidRDefault="00B76F88" w:rsidP="00B76F88">
      <w:pPr>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color w:val="000000" w:themeColor="text1"/>
          <w:spacing w:val="2"/>
          <w:kern w:val="0"/>
          <w:sz w:val="24"/>
        </w:rPr>
        <w:t>t</w:t>
      </w:r>
      <w:r w:rsidRPr="00E63679">
        <w:rPr>
          <w:rFonts w:ascii="ＭＳ ゴシック" w:eastAsia="ＭＳ ゴシック" w:hAnsi="ＭＳ ゴシック" w:cs="ＭＳ 明朝" w:hint="eastAsia"/>
          <w:color w:val="000000" w:themeColor="text1"/>
          <w:spacing w:val="2"/>
          <w:kern w:val="0"/>
          <w:sz w:val="24"/>
        </w:rPr>
        <w:t>検定を用いて次のような結果を得た。</w:t>
      </w:r>
    </w:p>
    <w:p w14:paraId="0AA8740F" w14:textId="77777777" w:rsidR="00B76F88" w:rsidRPr="00E63679" w:rsidRDefault="00B76F88" w:rsidP="00B76F88">
      <w:pPr>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color w:val="000000" w:themeColor="text1"/>
          <w:spacing w:val="2"/>
          <w:kern w:val="0"/>
          <w:sz w:val="24"/>
        </w:rPr>
        <w:t>F2WTWT</w:t>
      </w:r>
      <w:r w:rsidRPr="00E63679">
        <w:rPr>
          <w:rFonts w:ascii="Times New Roman" w:eastAsia="ＭＳ ゴシック" w:hAnsi="Times New Roman"/>
          <w:color w:val="000000" w:themeColor="text1"/>
          <w:spacing w:val="2"/>
          <w:kern w:val="0"/>
          <w:sz w:val="24"/>
        </w:rPr>
        <w:t>：</w:t>
      </w:r>
      <w:r w:rsidRPr="00E63679">
        <w:rPr>
          <w:rFonts w:ascii="Times New Roman" w:eastAsia="ＭＳ ゴシック" w:hAnsi="Times New Roman"/>
          <w:color w:val="000000" w:themeColor="text1"/>
          <w:spacing w:val="2"/>
          <w:kern w:val="0"/>
          <w:sz w:val="24"/>
        </w:rPr>
        <w:t>F0ICR</w:t>
      </w:r>
      <w:r w:rsidR="00D74394" w:rsidRPr="00E63679">
        <w:rPr>
          <w:rFonts w:ascii="Times New Roman" w:eastAsia="ＭＳ ゴシック" w:hAnsi="Times New Roman" w:hint="eastAsia"/>
          <w:color w:val="000000" w:themeColor="text1"/>
          <w:spacing w:val="2"/>
          <w:kern w:val="0"/>
          <w:sz w:val="24"/>
        </w:rPr>
        <w:t>WT</w:t>
      </w:r>
      <w:r w:rsidRPr="00E63679">
        <w:rPr>
          <w:rFonts w:ascii="Times New Roman" w:eastAsia="ＭＳ ゴシック" w:hAnsi="Times New Roman"/>
          <w:color w:val="000000" w:themeColor="text1"/>
          <w:spacing w:val="2"/>
          <w:kern w:val="0"/>
          <w:sz w:val="24"/>
        </w:rPr>
        <w:t xml:space="preserve"> p</w:t>
      </w:r>
      <w:r w:rsidRPr="00E63679">
        <w:rPr>
          <w:rFonts w:ascii="ＭＳ ゴシック" w:eastAsia="ＭＳ ゴシック" w:hAnsi="ＭＳ ゴシック" w:cs="ＭＳ 明朝" w:hint="eastAsia"/>
          <w:color w:val="000000" w:themeColor="text1"/>
          <w:spacing w:val="2"/>
          <w:kern w:val="0"/>
          <w:sz w:val="24"/>
        </w:rPr>
        <w:t>値</w:t>
      </w:r>
      <w:r w:rsidRPr="00E63679">
        <w:rPr>
          <w:rFonts w:ascii="ＭＳ ゴシック" w:eastAsia="ＭＳ ゴシック" w:hAnsi="ＭＳ ゴシック" w:cs="ＭＳ 明朝"/>
          <w:color w:val="000000" w:themeColor="text1"/>
          <w:spacing w:val="2"/>
          <w:kern w:val="0"/>
          <w:sz w:val="24"/>
        </w:rPr>
        <w:t>0.0910</w:t>
      </w:r>
    </w:p>
    <w:p w14:paraId="7B790996" w14:textId="77777777" w:rsidR="00B76F88" w:rsidRPr="00E63679" w:rsidRDefault="00B76F88" w:rsidP="00B76F88">
      <w:pPr>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color w:val="000000" w:themeColor="text1"/>
          <w:spacing w:val="2"/>
          <w:kern w:val="0"/>
          <w:sz w:val="24"/>
        </w:rPr>
        <w:t>F0ICR</w:t>
      </w:r>
      <w:r w:rsidR="00D74394" w:rsidRPr="00E63679">
        <w:rPr>
          <w:rFonts w:ascii="Times New Roman" w:eastAsia="ＭＳ ゴシック" w:hAnsi="Times New Roman" w:hint="eastAsia"/>
          <w:color w:val="000000" w:themeColor="text1"/>
          <w:spacing w:val="2"/>
          <w:kern w:val="0"/>
          <w:sz w:val="24"/>
        </w:rPr>
        <w:t>WT</w:t>
      </w:r>
      <w:r w:rsidRPr="00E63679">
        <w:rPr>
          <w:rFonts w:ascii="Times New Roman" w:eastAsia="ＭＳ ゴシック" w:hAnsi="Times New Roman"/>
          <w:color w:val="000000" w:themeColor="text1"/>
          <w:spacing w:val="2"/>
          <w:kern w:val="0"/>
          <w:sz w:val="24"/>
        </w:rPr>
        <w:t>:F0C57BL/6</w:t>
      </w:r>
      <w:r w:rsidR="00D74394" w:rsidRPr="00E63679">
        <w:rPr>
          <w:rFonts w:ascii="Times New Roman" w:eastAsia="ＭＳ ゴシック" w:hAnsi="Times New Roman" w:hint="eastAsia"/>
          <w:color w:val="000000" w:themeColor="text1"/>
          <w:spacing w:val="2"/>
          <w:kern w:val="0"/>
          <w:sz w:val="24"/>
        </w:rPr>
        <w:t>WT</w:t>
      </w:r>
      <w:r w:rsidRPr="00E63679">
        <w:rPr>
          <w:rFonts w:ascii="Times New Roman" w:eastAsia="ＭＳ ゴシック" w:hAnsi="Times New Roman"/>
          <w:color w:val="000000" w:themeColor="text1"/>
          <w:spacing w:val="2"/>
          <w:kern w:val="0"/>
          <w:sz w:val="24"/>
        </w:rPr>
        <w:t xml:space="preserve"> p</w:t>
      </w:r>
      <w:r w:rsidRPr="00E63679">
        <w:rPr>
          <w:rFonts w:ascii="ＭＳ ゴシック" w:eastAsia="ＭＳ ゴシック" w:hAnsi="ＭＳ ゴシック" w:cs="ＭＳ 明朝" w:hint="eastAsia"/>
          <w:color w:val="000000" w:themeColor="text1"/>
          <w:spacing w:val="2"/>
          <w:kern w:val="0"/>
          <w:sz w:val="24"/>
        </w:rPr>
        <w:t>値</w:t>
      </w:r>
      <w:r w:rsidR="00234FFB" w:rsidRPr="00E63679">
        <w:rPr>
          <w:rFonts w:ascii="ＭＳ ゴシック" w:eastAsia="ＭＳ ゴシック" w:hAnsi="ＭＳ ゴシック" w:cs="ＭＳ 明朝"/>
          <w:color w:val="000000" w:themeColor="text1"/>
          <w:spacing w:val="2"/>
          <w:kern w:val="0"/>
          <w:sz w:val="24"/>
        </w:rPr>
        <w:t>0.208</w:t>
      </w:r>
    </w:p>
    <w:p w14:paraId="6D71AAC9" w14:textId="77777777" w:rsidR="00B76F88" w:rsidRPr="00E63679" w:rsidRDefault="00B76F88" w:rsidP="00B76F88">
      <w:pPr>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color w:val="000000" w:themeColor="text1"/>
          <w:spacing w:val="2"/>
          <w:kern w:val="0"/>
          <w:sz w:val="24"/>
        </w:rPr>
        <w:t>Welch</w:t>
      </w:r>
      <w:r w:rsidRPr="00E63679">
        <w:rPr>
          <w:rFonts w:ascii="ＭＳ ゴシック" w:eastAsia="ＭＳ ゴシック" w:hAnsi="ＭＳ ゴシック" w:cs="ＭＳ 明朝" w:hint="eastAsia"/>
          <w:color w:val="000000" w:themeColor="text1"/>
          <w:spacing w:val="2"/>
          <w:kern w:val="0"/>
          <w:sz w:val="24"/>
        </w:rPr>
        <w:t>の</w:t>
      </w:r>
      <w:r w:rsidRPr="00E63679">
        <w:rPr>
          <w:rFonts w:ascii="Times New Roman" w:eastAsia="ＭＳ ゴシック" w:hAnsi="Times New Roman"/>
          <w:color w:val="000000" w:themeColor="text1"/>
          <w:spacing w:val="2"/>
          <w:kern w:val="0"/>
          <w:sz w:val="24"/>
        </w:rPr>
        <w:t>t</w:t>
      </w:r>
      <w:r w:rsidRPr="00E63679">
        <w:rPr>
          <w:rFonts w:ascii="ＭＳ ゴシック" w:eastAsia="ＭＳ ゴシック" w:hAnsi="ＭＳ ゴシック" w:cs="ＭＳ 明朝" w:hint="eastAsia"/>
          <w:color w:val="000000" w:themeColor="text1"/>
          <w:spacing w:val="2"/>
          <w:kern w:val="0"/>
          <w:sz w:val="24"/>
        </w:rPr>
        <w:t>検定にて次のような結果を得た。</w:t>
      </w:r>
    </w:p>
    <w:p w14:paraId="3CB1E56B" w14:textId="77777777" w:rsidR="00B76F88" w:rsidRPr="00E63679" w:rsidRDefault="00B76F88" w:rsidP="00B76F88">
      <w:pPr>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color w:val="000000" w:themeColor="text1"/>
          <w:spacing w:val="2"/>
          <w:kern w:val="0"/>
          <w:sz w:val="24"/>
        </w:rPr>
        <w:t>F2WTWT:F0C57BL/6</w:t>
      </w:r>
      <w:r w:rsidR="00D74394" w:rsidRPr="00E63679">
        <w:rPr>
          <w:rFonts w:ascii="Times New Roman" w:eastAsia="ＭＳ ゴシック" w:hAnsi="Times New Roman" w:hint="eastAsia"/>
          <w:color w:val="000000" w:themeColor="text1"/>
          <w:spacing w:val="2"/>
          <w:kern w:val="0"/>
          <w:sz w:val="24"/>
        </w:rPr>
        <w:t>WT</w:t>
      </w:r>
      <w:r w:rsidRPr="00E63679">
        <w:rPr>
          <w:rFonts w:ascii="Times New Roman" w:eastAsia="ＭＳ ゴシック" w:hAnsi="Times New Roman"/>
          <w:color w:val="000000" w:themeColor="text1"/>
          <w:spacing w:val="2"/>
          <w:kern w:val="0"/>
          <w:sz w:val="24"/>
        </w:rPr>
        <w:t xml:space="preserve"> p</w:t>
      </w:r>
      <w:r w:rsidRPr="00E63679">
        <w:rPr>
          <w:rFonts w:ascii="ＭＳ ゴシック" w:eastAsia="ＭＳ ゴシック" w:hAnsi="ＭＳ ゴシック" w:cs="ＭＳ 明朝" w:hint="eastAsia"/>
          <w:color w:val="000000" w:themeColor="text1"/>
          <w:spacing w:val="2"/>
          <w:kern w:val="0"/>
          <w:sz w:val="24"/>
        </w:rPr>
        <w:t>値</w:t>
      </w:r>
      <w:r w:rsidRPr="00E63679">
        <w:rPr>
          <w:rFonts w:ascii="ＭＳ ゴシック" w:eastAsia="ＭＳ ゴシック" w:hAnsi="ＭＳ ゴシック" w:cs="ＭＳ 明朝"/>
          <w:color w:val="000000" w:themeColor="text1"/>
          <w:spacing w:val="2"/>
          <w:kern w:val="0"/>
          <w:sz w:val="24"/>
        </w:rPr>
        <w:t>0.0614</w:t>
      </w:r>
    </w:p>
    <w:p w14:paraId="0FBB1237" w14:textId="77777777" w:rsidR="00F94109" w:rsidRPr="00E63679" w:rsidRDefault="0017547E" w:rsidP="00F94109">
      <w:pPr>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hint="eastAsia"/>
          <w:color w:val="000000" w:themeColor="text1"/>
          <w:spacing w:val="2"/>
          <w:kern w:val="0"/>
          <w:sz w:val="24"/>
        </w:rPr>
        <w:t xml:space="preserve">　</w:t>
      </w:r>
      <w:r w:rsidR="002B169A" w:rsidRPr="00E63679">
        <w:rPr>
          <w:rFonts w:ascii="Times New Roman" w:eastAsia="ＭＳ ゴシック" w:hAnsi="Times New Roman"/>
          <w:color w:val="000000" w:themeColor="text1"/>
          <w:spacing w:val="2"/>
          <w:kern w:val="0"/>
          <w:sz w:val="24"/>
        </w:rPr>
        <w:t>F2</w:t>
      </w:r>
      <w:r w:rsidR="002B169A" w:rsidRPr="00E63679">
        <w:rPr>
          <w:rFonts w:ascii="ＭＳ ゴシック" w:eastAsia="ＭＳ ゴシック" w:hAnsi="ＭＳ ゴシック" w:cs="ＭＳ 明朝" w:hint="eastAsia"/>
          <w:color w:val="000000" w:themeColor="text1"/>
          <w:spacing w:val="2"/>
          <w:kern w:val="0"/>
          <w:sz w:val="24"/>
        </w:rPr>
        <w:t>マウスが体積断面積共に</w:t>
      </w:r>
      <w:r w:rsidR="002B169A" w:rsidRPr="00E63679">
        <w:rPr>
          <w:rFonts w:ascii="Times New Roman" w:eastAsia="ＭＳ ゴシック" w:hAnsi="Times New Roman"/>
          <w:color w:val="000000" w:themeColor="text1"/>
          <w:spacing w:val="2"/>
          <w:kern w:val="0"/>
          <w:sz w:val="24"/>
        </w:rPr>
        <w:t>F0ICR</w:t>
      </w:r>
      <w:r w:rsidR="00D3488F" w:rsidRPr="00E63679">
        <w:rPr>
          <w:rFonts w:ascii="Times New Roman" w:eastAsia="ＭＳ ゴシック" w:hAnsi="Times New Roman" w:hint="eastAsia"/>
          <w:color w:val="000000" w:themeColor="text1"/>
          <w:spacing w:val="2"/>
          <w:kern w:val="0"/>
          <w:sz w:val="24"/>
        </w:rPr>
        <w:t>WT</w:t>
      </w:r>
      <w:r w:rsidR="002B169A" w:rsidRPr="00E63679">
        <w:rPr>
          <w:rFonts w:ascii="ＭＳ ゴシック" w:eastAsia="ＭＳ ゴシック" w:hAnsi="ＭＳ ゴシック" w:cs="ＭＳ 明朝" w:hint="eastAsia"/>
          <w:color w:val="000000" w:themeColor="text1"/>
          <w:spacing w:val="2"/>
          <w:kern w:val="0"/>
          <w:sz w:val="24"/>
        </w:rPr>
        <w:t>マウス、</w:t>
      </w:r>
      <w:r w:rsidR="002B169A" w:rsidRPr="00E63679">
        <w:rPr>
          <w:rFonts w:ascii="Times New Roman" w:eastAsia="ＭＳ ゴシック" w:hAnsi="Times New Roman"/>
          <w:color w:val="000000" w:themeColor="text1"/>
          <w:spacing w:val="2"/>
          <w:kern w:val="0"/>
          <w:sz w:val="24"/>
        </w:rPr>
        <w:t>F0C57BL/6</w:t>
      </w:r>
      <w:r w:rsidR="00D3488F" w:rsidRPr="00E63679">
        <w:rPr>
          <w:rFonts w:ascii="Times New Roman" w:eastAsia="ＭＳ ゴシック" w:hAnsi="Times New Roman" w:hint="eastAsia"/>
          <w:color w:val="000000" w:themeColor="text1"/>
          <w:spacing w:val="2"/>
          <w:kern w:val="0"/>
          <w:sz w:val="24"/>
        </w:rPr>
        <w:t>WT</w:t>
      </w:r>
      <w:r w:rsidR="002B169A" w:rsidRPr="00E63679">
        <w:rPr>
          <w:rFonts w:ascii="ＭＳ ゴシック" w:eastAsia="ＭＳ ゴシック" w:hAnsi="ＭＳ ゴシック" w:cs="ＭＳ 明朝" w:hint="eastAsia"/>
          <w:color w:val="000000" w:themeColor="text1"/>
          <w:spacing w:val="2"/>
          <w:kern w:val="0"/>
          <w:sz w:val="24"/>
        </w:rPr>
        <w:t>マウスより増大傾向があり、体積では有意に増大傾向を認めた。ばらつきを示す不偏標準偏差、母平均の推定を示す標準誤差も増大していた。</w:t>
      </w:r>
      <w:r w:rsidR="00D853D5" w:rsidRPr="00E63679">
        <w:rPr>
          <w:rFonts w:ascii="ＭＳ ゴシック" w:eastAsia="ＭＳ ゴシック" w:hAnsi="ＭＳ ゴシック" w:cs="ＭＳ 明朝" w:hint="eastAsia"/>
          <w:color w:val="000000" w:themeColor="text1"/>
          <w:spacing w:val="2"/>
          <w:kern w:val="0"/>
          <w:sz w:val="24"/>
        </w:rPr>
        <w:t>体積の</w:t>
      </w:r>
      <w:r w:rsidR="002B169A" w:rsidRPr="00E63679">
        <w:rPr>
          <w:rFonts w:ascii="ＭＳ ゴシック" w:eastAsia="ＭＳ ゴシック" w:hAnsi="ＭＳ ゴシック" w:cs="ＭＳ 明朝" w:hint="eastAsia"/>
          <w:color w:val="000000" w:themeColor="text1"/>
          <w:spacing w:val="2"/>
          <w:kern w:val="0"/>
          <w:sz w:val="24"/>
        </w:rPr>
        <w:t>平均値で</w:t>
      </w:r>
      <w:r w:rsidR="00234FFB" w:rsidRPr="00E63679">
        <w:rPr>
          <w:rFonts w:ascii="Times New Roman" w:eastAsia="ＭＳ ゴシック" w:hAnsi="Times New Roman"/>
          <w:color w:val="000000" w:themeColor="text1"/>
          <w:spacing w:val="2"/>
          <w:kern w:val="0"/>
          <w:sz w:val="24"/>
        </w:rPr>
        <w:t>F0C57BL/</w:t>
      </w:r>
      <w:r w:rsidR="00C00637" w:rsidRPr="00E63679">
        <w:rPr>
          <w:rFonts w:ascii="Times New Roman" w:eastAsia="ＭＳ ゴシック" w:hAnsi="Times New Roman"/>
          <w:color w:val="000000" w:themeColor="text1"/>
          <w:spacing w:val="2"/>
          <w:kern w:val="0"/>
          <w:sz w:val="24"/>
        </w:rPr>
        <w:t>6</w:t>
      </w:r>
      <w:r w:rsidR="00234FFB" w:rsidRPr="00E63679">
        <w:rPr>
          <w:rFonts w:ascii="ＭＳ ゴシック" w:eastAsia="ＭＳ ゴシック" w:hAnsi="ＭＳ ゴシック" w:cs="ＭＳ 明朝" w:hint="eastAsia"/>
          <w:color w:val="000000" w:themeColor="text1"/>
          <w:spacing w:val="2"/>
          <w:kern w:val="0"/>
          <w:sz w:val="24"/>
        </w:rPr>
        <w:t>マウスは</w:t>
      </w:r>
      <w:r w:rsidR="00234FFB" w:rsidRPr="00E63679">
        <w:rPr>
          <w:rFonts w:ascii="Times New Roman" w:eastAsia="ＭＳ ゴシック" w:hAnsi="Times New Roman"/>
          <w:color w:val="000000" w:themeColor="text1"/>
          <w:spacing w:val="2"/>
          <w:kern w:val="0"/>
          <w:sz w:val="24"/>
        </w:rPr>
        <w:t>F0ICR</w:t>
      </w:r>
      <w:r w:rsidR="00234FFB" w:rsidRPr="00E63679">
        <w:rPr>
          <w:rFonts w:ascii="ＭＳ ゴシック" w:eastAsia="ＭＳ ゴシック" w:hAnsi="ＭＳ ゴシック" w:cs="ＭＳ 明朝" w:hint="eastAsia"/>
          <w:color w:val="000000" w:themeColor="text1"/>
          <w:spacing w:val="2"/>
          <w:kern w:val="0"/>
          <w:sz w:val="24"/>
        </w:rPr>
        <w:t>マウスより</w:t>
      </w:r>
      <w:r w:rsidR="00234FFB" w:rsidRPr="00E63679">
        <w:rPr>
          <w:rFonts w:ascii="ＭＳ ゴシック" w:eastAsia="ＭＳ ゴシック" w:hAnsi="ＭＳ ゴシック" w:cs="ＭＳ 明朝"/>
          <w:color w:val="000000" w:themeColor="text1"/>
          <w:spacing w:val="2"/>
          <w:kern w:val="0"/>
          <w:sz w:val="24"/>
        </w:rPr>
        <w:t>2.5%</w:t>
      </w:r>
      <w:r w:rsidR="00234FFB" w:rsidRPr="00E63679">
        <w:rPr>
          <w:rFonts w:ascii="ＭＳ ゴシック" w:eastAsia="ＭＳ ゴシック" w:hAnsi="ＭＳ ゴシック" w:cs="ＭＳ 明朝" w:hint="eastAsia"/>
          <w:color w:val="000000" w:themeColor="text1"/>
          <w:spacing w:val="2"/>
          <w:kern w:val="0"/>
          <w:sz w:val="24"/>
        </w:rPr>
        <w:t>大きく、</w:t>
      </w:r>
      <w:r w:rsidR="002B169A" w:rsidRPr="00E63679">
        <w:rPr>
          <w:rFonts w:ascii="Times New Roman" w:eastAsia="ＭＳ ゴシック" w:hAnsi="Times New Roman"/>
          <w:color w:val="000000" w:themeColor="text1"/>
          <w:spacing w:val="2"/>
          <w:kern w:val="0"/>
          <w:sz w:val="24"/>
        </w:rPr>
        <w:t>F2</w:t>
      </w:r>
      <w:r w:rsidR="002B169A" w:rsidRPr="00E63679">
        <w:rPr>
          <w:rFonts w:ascii="ＭＳ ゴシック" w:eastAsia="ＭＳ ゴシック" w:hAnsi="ＭＳ ゴシック" w:cs="ＭＳ 明朝" w:hint="eastAsia"/>
          <w:color w:val="000000" w:themeColor="text1"/>
          <w:spacing w:val="2"/>
          <w:kern w:val="0"/>
          <w:sz w:val="24"/>
        </w:rPr>
        <w:t>マウスは</w:t>
      </w:r>
      <w:r w:rsidR="002B169A" w:rsidRPr="00E63679">
        <w:rPr>
          <w:rFonts w:ascii="Times New Roman" w:eastAsia="ＭＳ ゴシック" w:hAnsi="Times New Roman"/>
          <w:color w:val="000000" w:themeColor="text1"/>
          <w:spacing w:val="2"/>
          <w:kern w:val="0"/>
          <w:sz w:val="24"/>
        </w:rPr>
        <w:t>F0ICR</w:t>
      </w:r>
      <w:r w:rsidR="00234FFB" w:rsidRPr="00E63679">
        <w:rPr>
          <w:rFonts w:ascii="ＭＳ ゴシック" w:eastAsia="ＭＳ ゴシック" w:hAnsi="ＭＳ ゴシック" w:cs="ＭＳ 明朝" w:hint="eastAsia"/>
          <w:color w:val="000000" w:themeColor="text1"/>
          <w:spacing w:val="2"/>
          <w:kern w:val="0"/>
          <w:sz w:val="24"/>
        </w:rPr>
        <w:t>マウスより</w:t>
      </w:r>
      <w:r w:rsidR="00234FFB" w:rsidRPr="00E63679">
        <w:rPr>
          <w:rFonts w:ascii="ＭＳ ゴシック" w:eastAsia="ＭＳ ゴシック" w:hAnsi="ＭＳ ゴシック" w:cs="ＭＳ 明朝"/>
          <w:color w:val="000000" w:themeColor="text1"/>
          <w:spacing w:val="2"/>
          <w:kern w:val="0"/>
          <w:sz w:val="24"/>
        </w:rPr>
        <w:t>9.09</w:t>
      </w:r>
      <w:r w:rsidR="002B169A" w:rsidRPr="00E63679">
        <w:rPr>
          <w:rFonts w:ascii="ＭＳ ゴシック" w:eastAsia="ＭＳ ゴシック" w:hAnsi="ＭＳ ゴシック" w:cs="ＭＳ 明朝" w:hint="eastAsia"/>
          <w:color w:val="000000" w:themeColor="text1"/>
          <w:spacing w:val="2"/>
          <w:kern w:val="0"/>
          <w:sz w:val="24"/>
        </w:rPr>
        <w:t>％大きく、</w:t>
      </w:r>
      <w:r w:rsidR="002B169A" w:rsidRPr="00E63679">
        <w:rPr>
          <w:rFonts w:ascii="Times New Roman" w:eastAsia="ＭＳ ゴシック" w:hAnsi="Times New Roman"/>
          <w:color w:val="000000" w:themeColor="text1"/>
          <w:spacing w:val="2"/>
          <w:kern w:val="0"/>
          <w:sz w:val="24"/>
        </w:rPr>
        <w:t>F0C57BL/6</w:t>
      </w:r>
      <w:r w:rsidR="00234FFB" w:rsidRPr="00E63679">
        <w:rPr>
          <w:rFonts w:ascii="ＭＳ ゴシック" w:eastAsia="ＭＳ ゴシック" w:hAnsi="ＭＳ ゴシック" w:cs="ＭＳ 明朝" w:hint="eastAsia"/>
          <w:color w:val="000000" w:themeColor="text1"/>
          <w:spacing w:val="2"/>
          <w:kern w:val="0"/>
          <w:sz w:val="24"/>
        </w:rPr>
        <w:t>マウスより</w:t>
      </w:r>
      <w:r w:rsidR="00234FFB" w:rsidRPr="00E63679">
        <w:rPr>
          <w:rFonts w:ascii="ＭＳ ゴシック" w:eastAsia="ＭＳ ゴシック" w:hAnsi="ＭＳ ゴシック" w:cs="ＭＳ 明朝"/>
          <w:color w:val="000000" w:themeColor="text1"/>
          <w:spacing w:val="2"/>
          <w:kern w:val="0"/>
          <w:sz w:val="24"/>
        </w:rPr>
        <w:t>13.5</w:t>
      </w:r>
      <w:r w:rsidR="002B169A" w:rsidRPr="00E63679">
        <w:rPr>
          <w:rFonts w:ascii="ＭＳ ゴシック" w:eastAsia="ＭＳ ゴシック" w:hAnsi="ＭＳ ゴシック" w:cs="ＭＳ 明朝" w:hint="eastAsia"/>
          <w:color w:val="000000" w:themeColor="text1"/>
          <w:spacing w:val="2"/>
          <w:kern w:val="0"/>
          <w:sz w:val="24"/>
        </w:rPr>
        <w:t>％大きかった。</w:t>
      </w:r>
      <w:r w:rsidR="00D853D5" w:rsidRPr="00E63679">
        <w:rPr>
          <w:rFonts w:ascii="ＭＳ ゴシック" w:eastAsia="ＭＳ ゴシック" w:hAnsi="ＭＳ ゴシック" w:cs="ＭＳ 明朝" w:hint="eastAsia"/>
          <w:color w:val="000000" w:themeColor="text1"/>
          <w:spacing w:val="2"/>
          <w:kern w:val="0"/>
          <w:sz w:val="24"/>
        </w:rPr>
        <w:t>断面積の平均値で</w:t>
      </w:r>
      <w:r w:rsidR="00234FFB" w:rsidRPr="00E63679">
        <w:rPr>
          <w:rFonts w:ascii="Times New Roman" w:eastAsia="ＭＳ ゴシック" w:hAnsi="Times New Roman"/>
          <w:color w:val="000000" w:themeColor="text1"/>
          <w:spacing w:val="2"/>
          <w:kern w:val="0"/>
          <w:sz w:val="24"/>
        </w:rPr>
        <w:t>F0ICR</w:t>
      </w:r>
      <w:r w:rsidR="00234FFB" w:rsidRPr="00E63679">
        <w:rPr>
          <w:rFonts w:ascii="ＭＳ ゴシック" w:eastAsia="ＭＳ ゴシック" w:hAnsi="ＭＳ ゴシック" w:cs="ＭＳ 明朝" w:hint="eastAsia"/>
          <w:color w:val="000000" w:themeColor="text1"/>
          <w:spacing w:val="2"/>
          <w:kern w:val="0"/>
          <w:sz w:val="24"/>
        </w:rPr>
        <w:t>マウスは</w:t>
      </w:r>
      <w:r w:rsidR="00234FFB" w:rsidRPr="00E63679">
        <w:rPr>
          <w:rFonts w:ascii="Times New Roman" w:eastAsia="ＭＳ ゴシック" w:hAnsi="Times New Roman"/>
          <w:color w:val="000000" w:themeColor="text1"/>
          <w:spacing w:val="2"/>
          <w:kern w:val="0"/>
          <w:sz w:val="24"/>
        </w:rPr>
        <w:t>F0C57BL/6</w:t>
      </w:r>
      <w:r w:rsidR="00234FFB" w:rsidRPr="00E63679">
        <w:rPr>
          <w:rFonts w:ascii="ＭＳ ゴシック" w:eastAsia="ＭＳ ゴシック" w:hAnsi="ＭＳ ゴシック" w:cs="ＭＳ 明朝" w:hint="eastAsia"/>
          <w:color w:val="000000" w:themeColor="text1"/>
          <w:spacing w:val="2"/>
          <w:kern w:val="0"/>
          <w:sz w:val="24"/>
        </w:rPr>
        <w:t>よりマウス4</w:t>
      </w:r>
      <w:r w:rsidR="00234FFB" w:rsidRPr="00E63679">
        <w:rPr>
          <w:rFonts w:ascii="ＭＳ ゴシック" w:eastAsia="ＭＳ ゴシック" w:hAnsi="ＭＳ ゴシック" w:cs="ＭＳ 明朝"/>
          <w:color w:val="000000" w:themeColor="text1"/>
          <w:spacing w:val="2"/>
          <w:kern w:val="0"/>
          <w:sz w:val="24"/>
        </w:rPr>
        <w:t>.05%</w:t>
      </w:r>
      <w:r w:rsidR="00234FFB" w:rsidRPr="00E63679">
        <w:rPr>
          <w:rFonts w:ascii="ＭＳ ゴシック" w:eastAsia="ＭＳ ゴシック" w:hAnsi="ＭＳ ゴシック" w:cs="ＭＳ 明朝" w:hint="eastAsia"/>
          <w:color w:val="000000" w:themeColor="text1"/>
          <w:spacing w:val="2"/>
          <w:kern w:val="0"/>
          <w:sz w:val="24"/>
        </w:rPr>
        <w:t>大きく、</w:t>
      </w:r>
      <w:r w:rsidR="00D853D5" w:rsidRPr="00E63679">
        <w:rPr>
          <w:rFonts w:ascii="ＭＳ ゴシック" w:eastAsia="ＭＳ ゴシック" w:hAnsi="ＭＳ ゴシック" w:cs="ＭＳ 明朝"/>
          <w:color w:val="000000" w:themeColor="text1"/>
          <w:spacing w:val="2"/>
          <w:kern w:val="0"/>
          <w:sz w:val="24"/>
        </w:rPr>
        <w:t>F2</w:t>
      </w:r>
      <w:r w:rsidR="00D853D5" w:rsidRPr="00E63679">
        <w:rPr>
          <w:rFonts w:ascii="ＭＳ ゴシック" w:eastAsia="ＭＳ ゴシック" w:hAnsi="ＭＳ ゴシック" w:cs="ＭＳ 明朝" w:hint="eastAsia"/>
          <w:color w:val="000000" w:themeColor="text1"/>
          <w:spacing w:val="2"/>
          <w:kern w:val="0"/>
          <w:sz w:val="24"/>
        </w:rPr>
        <w:t>マウスは</w:t>
      </w:r>
      <w:r w:rsidR="00D853D5" w:rsidRPr="00E63679">
        <w:rPr>
          <w:rFonts w:ascii="Times New Roman" w:eastAsia="ＭＳ ゴシック" w:hAnsi="Times New Roman"/>
          <w:color w:val="000000" w:themeColor="text1"/>
          <w:spacing w:val="2"/>
          <w:kern w:val="0"/>
          <w:sz w:val="24"/>
        </w:rPr>
        <w:t>F0ICR</w:t>
      </w:r>
      <w:r w:rsidR="00234FFB" w:rsidRPr="00E63679">
        <w:rPr>
          <w:rFonts w:ascii="ＭＳ ゴシック" w:eastAsia="ＭＳ ゴシック" w:hAnsi="ＭＳ ゴシック" w:cs="ＭＳ 明朝" w:hint="eastAsia"/>
          <w:color w:val="000000" w:themeColor="text1"/>
          <w:spacing w:val="2"/>
          <w:kern w:val="0"/>
          <w:sz w:val="24"/>
        </w:rPr>
        <w:t>マウスより</w:t>
      </w:r>
      <w:r w:rsidR="00234FFB" w:rsidRPr="00E63679">
        <w:rPr>
          <w:rFonts w:ascii="ＭＳ ゴシック" w:eastAsia="ＭＳ ゴシック" w:hAnsi="ＭＳ ゴシック" w:cs="ＭＳ 明朝"/>
          <w:color w:val="000000" w:themeColor="text1"/>
          <w:spacing w:val="2"/>
          <w:kern w:val="0"/>
          <w:sz w:val="24"/>
        </w:rPr>
        <w:t>15.4</w:t>
      </w:r>
      <w:r w:rsidR="00D853D5" w:rsidRPr="00E63679">
        <w:rPr>
          <w:rFonts w:ascii="ＭＳ ゴシック" w:eastAsia="ＭＳ ゴシック" w:hAnsi="ＭＳ ゴシック" w:cs="ＭＳ 明朝" w:hint="eastAsia"/>
          <w:color w:val="000000" w:themeColor="text1"/>
          <w:spacing w:val="2"/>
          <w:kern w:val="0"/>
          <w:sz w:val="24"/>
        </w:rPr>
        <w:t>％大きく、</w:t>
      </w:r>
      <w:r w:rsidR="00D853D5" w:rsidRPr="00E63679">
        <w:rPr>
          <w:rFonts w:ascii="Times New Roman" w:eastAsia="ＭＳ ゴシック" w:hAnsi="Times New Roman"/>
          <w:color w:val="000000" w:themeColor="text1"/>
          <w:spacing w:val="2"/>
          <w:kern w:val="0"/>
          <w:sz w:val="24"/>
        </w:rPr>
        <w:t>F0C57BL/6</w:t>
      </w:r>
      <w:r w:rsidR="00234FFB" w:rsidRPr="00E63679">
        <w:rPr>
          <w:rFonts w:ascii="ＭＳ ゴシック" w:eastAsia="ＭＳ ゴシック" w:hAnsi="ＭＳ ゴシック" w:cs="ＭＳ 明朝" w:hint="eastAsia"/>
          <w:color w:val="000000" w:themeColor="text1"/>
          <w:spacing w:val="2"/>
          <w:kern w:val="0"/>
          <w:sz w:val="24"/>
        </w:rPr>
        <w:t>マウスより</w:t>
      </w:r>
      <w:r w:rsidR="00234FFB" w:rsidRPr="00E63679">
        <w:rPr>
          <w:rFonts w:ascii="ＭＳ ゴシック" w:eastAsia="ＭＳ ゴシック" w:hAnsi="ＭＳ ゴシック" w:cs="ＭＳ 明朝"/>
          <w:color w:val="000000" w:themeColor="text1"/>
          <w:spacing w:val="2"/>
          <w:kern w:val="0"/>
          <w:sz w:val="24"/>
        </w:rPr>
        <w:t>12.5</w:t>
      </w:r>
      <w:r w:rsidR="00D853D5" w:rsidRPr="00E63679">
        <w:rPr>
          <w:rFonts w:ascii="ＭＳ ゴシック" w:eastAsia="ＭＳ ゴシック" w:hAnsi="ＭＳ ゴシック" w:cs="ＭＳ 明朝" w:hint="eastAsia"/>
          <w:color w:val="000000" w:themeColor="text1"/>
          <w:spacing w:val="2"/>
          <w:kern w:val="0"/>
          <w:sz w:val="24"/>
        </w:rPr>
        <w:t>％大きかった。</w:t>
      </w:r>
      <w:r w:rsidR="002B169A" w:rsidRPr="00E63679">
        <w:rPr>
          <w:rFonts w:ascii="ＭＳ ゴシック" w:eastAsia="ＭＳ ゴシック" w:hAnsi="ＭＳ ゴシック" w:cs="ＭＳ 明朝" w:hint="eastAsia"/>
          <w:color w:val="000000" w:themeColor="text1"/>
          <w:spacing w:val="2"/>
          <w:kern w:val="0"/>
          <w:sz w:val="24"/>
        </w:rPr>
        <w:t>雑種強勢が歯の大きさに影響を与えていると考えられた。</w:t>
      </w:r>
      <w:r w:rsidR="00F95209" w:rsidRPr="00E63679">
        <w:rPr>
          <w:rFonts w:ascii="ＭＳ ゴシック" w:eastAsia="ＭＳ ゴシック" w:hAnsi="ＭＳ ゴシック" w:cs="ＭＳ 明朝" w:hint="eastAsia"/>
          <w:color w:val="000000" w:themeColor="text1"/>
          <w:spacing w:val="2"/>
          <w:kern w:val="0"/>
          <w:sz w:val="24"/>
        </w:rPr>
        <w:t>今回は、</w:t>
      </w:r>
      <w:r w:rsidR="00F95209" w:rsidRPr="00E63679">
        <w:rPr>
          <w:rFonts w:ascii="Times New Roman" w:eastAsia="ＭＳ ゴシック" w:hAnsi="Times New Roman"/>
          <w:color w:val="000000" w:themeColor="text1"/>
          <w:spacing w:val="2"/>
          <w:kern w:val="0"/>
          <w:sz w:val="24"/>
        </w:rPr>
        <w:t>ICR</w:t>
      </w:r>
      <w:r w:rsidR="00F95209" w:rsidRPr="00E63679">
        <w:rPr>
          <w:rFonts w:ascii="ＭＳ ゴシック" w:eastAsia="ＭＳ ゴシック" w:hAnsi="ＭＳ ゴシック" w:cs="ＭＳ 明朝" w:hint="eastAsia"/>
          <w:color w:val="000000" w:themeColor="text1"/>
          <w:spacing w:val="2"/>
          <w:kern w:val="0"/>
          <w:sz w:val="24"/>
        </w:rPr>
        <w:t>バックグラウンド、</w:t>
      </w:r>
      <w:r w:rsidR="00F95209" w:rsidRPr="00E63679">
        <w:rPr>
          <w:rFonts w:ascii="Times New Roman" w:eastAsia="ＭＳ ゴシック" w:hAnsi="Times New Roman"/>
          <w:color w:val="000000" w:themeColor="text1"/>
          <w:spacing w:val="2"/>
          <w:kern w:val="0"/>
          <w:sz w:val="24"/>
        </w:rPr>
        <w:t>C57BL/6</w:t>
      </w:r>
      <w:r w:rsidR="00F95209" w:rsidRPr="00E63679">
        <w:rPr>
          <w:rFonts w:ascii="ＭＳ ゴシック" w:eastAsia="ＭＳ ゴシック" w:hAnsi="ＭＳ ゴシック" w:cs="ＭＳ 明朝" w:hint="eastAsia"/>
          <w:color w:val="000000" w:themeColor="text1"/>
          <w:spacing w:val="2"/>
          <w:kern w:val="0"/>
          <w:sz w:val="24"/>
        </w:rPr>
        <w:t>バックグラウンド、第二世代のバックグラウンドに条件を揃えて、遺伝子型別の歯の大きさを比較したため、</w:t>
      </w:r>
      <w:r w:rsidR="00785F52" w:rsidRPr="00E63679">
        <w:rPr>
          <w:rFonts w:ascii="ＭＳ ゴシック" w:eastAsia="ＭＳ ゴシック" w:hAnsi="ＭＳ ゴシック" w:cs="ＭＳ 明朝" w:hint="eastAsia"/>
          <w:color w:val="000000" w:themeColor="text1"/>
          <w:spacing w:val="2"/>
          <w:kern w:val="0"/>
          <w:sz w:val="24"/>
        </w:rPr>
        <w:t>バックグラウンドによる歯の大きさの影響</w:t>
      </w:r>
      <w:r w:rsidR="00B139C3" w:rsidRPr="00E63679">
        <w:rPr>
          <w:rFonts w:ascii="ＭＳ ゴシック" w:eastAsia="ＭＳ ゴシック" w:hAnsi="ＭＳ ゴシック" w:cs="ＭＳ 明朝" w:hint="eastAsia"/>
          <w:color w:val="000000" w:themeColor="text1"/>
          <w:spacing w:val="2"/>
          <w:kern w:val="0"/>
          <w:sz w:val="24"/>
        </w:rPr>
        <w:t>は除く形で結果を解釈し結論を得た</w:t>
      </w:r>
      <w:r w:rsidR="00F95209" w:rsidRPr="00E63679">
        <w:rPr>
          <w:rFonts w:ascii="ＭＳ ゴシック" w:eastAsia="ＭＳ ゴシック" w:hAnsi="ＭＳ ゴシック" w:cs="ＭＳ 明朝" w:hint="eastAsia"/>
          <w:color w:val="000000" w:themeColor="text1"/>
          <w:spacing w:val="2"/>
          <w:kern w:val="0"/>
          <w:sz w:val="24"/>
        </w:rPr>
        <w:t>。一方、第二世代マウスにおいては、</w:t>
      </w:r>
      <w:r w:rsidR="00753BAC" w:rsidRPr="00E63679">
        <w:rPr>
          <w:rFonts w:ascii="ＭＳ ゴシック" w:eastAsia="ＭＳ ゴシック" w:hAnsi="ＭＳ ゴシック" w:cs="ＭＳ 明朝" w:hint="eastAsia"/>
          <w:color w:val="000000" w:themeColor="text1"/>
          <w:spacing w:val="2"/>
          <w:kern w:val="0"/>
          <w:sz w:val="24"/>
        </w:rPr>
        <w:t>個々のマウスのバックグラウンドの遺伝子差異があるため、</w:t>
      </w:r>
      <w:r w:rsidR="00F95209" w:rsidRPr="00E63679">
        <w:rPr>
          <w:rFonts w:ascii="ＭＳ ゴシック" w:eastAsia="ＭＳ ゴシック" w:hAnsi="ＭＳ ゴシック" w:cs="ＭＳ 明朝" w:hint="eastAsia"/>
          <w:color w:val="000000" w:themeColor="text1"/>
          <w:spacing w:val="2"/>
          <w:kern w:val="0"/>
          <w:sz w:val="24"/>
        </w:rPr>
        <w:t>データのばらつきが近交系マウスに比べ大きいため、</w:t>
      </w:r>
      <w:r w:rsidR="005D07E3" w:rsidRPr="00E63679">
        <w:rPr>
          <w:rFonts w:ascii="ＭＳ ゴシック" w:eastAsia="ＭＳ ゴシック" w:hAnsi="ＭＳ ゴシック" w:cs="ＭＳ 明朝" w:hint="eastAsia"/>
          <w:color w:val="000000" w:themeColor="text1"/>
          <w:spacing w:val="2"/>
          <w:kern w:val="0"/>
          <w:sz w:val="24"/>
        </w:rPr>
        <w:t>サンプル数をできる限り増やすことや一般化線形モデルを使用する手法を用いて、</w:t>
      </w:r>
      <w:r w:rsidR="00753BAC" w:rsidRPr="00E63679">
        <w:rPr>
          <w:rFonts w:ascii="Times New Roman" w:eastAsia="ＭＳ ゴシック" w:hAnsi="Times New Roman"/>
          <w:i/>
          <w:color w:val="000000" w:themeColor="text1"/>
          <w:spacing w:val="2"/>
          <w:kern w:val="0"/>
          <w:sz w:val="24"/>
        </w:rPr>
        <w:t>Usag-1</w:t>
      </w:r>
      <w:r w:rsidR="00753BAC" w:rsidRPr="00E63679">
        <w:rPr>
          <w:rFonts w:ascii="ＭＳ ゴシック" w:eastAsia="ＭＳ ゴシック" w:hAnsi="ＭＳ ゴシック" w:cs="ＭＳ 明朝" w:hint="eastAsia"/>
          <w:color w:val="000000" w:themeColor="text1"/>
          <w:spacing w:val="2"/>
          <w:kern w:val="0"/>
          <w:sz w:val="24"/>
        </w:rPr>
        <w:t>と</w:t>
      </w:r>
      <w:r w:rsidR="00753BAC" w:rsidRPr="00E63679">
        <w:rPr>
          <w:rFonts w:ascii="Times New Roman" w:eastAsia="ＭＳ ゴシック" w:hAnsi="Times New Roman"/>
          <w:i/>
          <w:color w:val="000000" w:themeColor="text1"/>
          <w:spacing w:val="2"/>
          <w:kern w:val="0"/>
          <w:sz w:val="24"/>
        </w:rPr>
        <w:t>Bmp7</w:t>
      </w:r>
      <w:r w:rsidR="00753BAC" w:rsidRPr="00E63679">
        <w:rPr>
          <w:rFonts w:ascii="Times New Roman" w:eastAsia="ＭＳ ゴシック" w:hAnsi="Times New Roman" w:hint="eastAsia"/>
          <w:color w:val="000000" w:themeColor="text1"/>
          <w:spacing w:val="2"/>
          <w:kern w:val="0"/>
          <w:sz w:val="24"/>
        </w:rPr>
        <w:t>の</w:t>
      </w:r>
      <w:r w:rsidR="00753BAC" w:rsidRPr="00E63679">
        <w:rPr>
          <w:rFonts w:ascii="ＭＳ ゴシック" w:eastAsia="ＭＳ ゴシック" w:hAnsi="ＭＳ ゴシック" w:cs="ＭＳ 明朝" w:hint="eastAsia"/>
          <w:color w:val="000000" w:themeColor="text1"/>
          <w:spacing w:val="2"/>
          <w:kern w:val="0"/>
          <w:sz w:val="24"/>
        </w:rPr>
        <w:t>遺伝子型と歯の大きさ</w:t>
      </w:r>
      <w:r w:rsidR="00785F52" w:rsidRPr="00E63679">
        <w:rPr>
          <w:rFonts w:ascii="ＭＳ ゴシック" w:eastAsia="ＭＳ ゴシック" w:hAnsi="ＭＳ ゴシック" w:cs="ＭＳ 明朝" w:hint="eastAsia"/>
          <w:color w:val="000000" w:themeColor="text1"/>
          <w:spacing w:val="2"/>
          <w:kern w:val="0"/>
          <w:sz w:val="24"/>
        </w:rPr>
        <w:t>の相関関係を調べた。</w:t>
      </w:r>
      <w:r w:rsidR="00C055AF" w:rsidRPr="00E63679">
        <w:rPr>
          <w:rFonts w:ascii="ＭＳ ゴシック" w:eastAsia="ＭＳ ゴシック" w:hAnsi="ＭＳ ゴシック" w:cs="ＭＳ 明朝" w:hint="eastAsia"/>
          <w:color w:val="000000" w:themeColor="text1"/>
          <w:spacing w:val="2"/>
          <w:kern w:val="0"/>
          <w:sz w:val="24"/>
        </w:rPr>
        <w:t>一般化線形モデルとは、ある要因（</w:t>
      </w:r>
      <w:r w:rsidR="00C055AF" w:rsidRPr="00E63679">
        <w:rPr>
          <w:rFonts w:ascii="Times New Roman" w:eastAsia="ＭＳ ゴシック" w:hAnsi="Times New Roman"/>
          <w:color w:val="000000" w:themeColor="text1"/>
          <w:spacing w:val="2"/>
          <w:kern w:val="0"/>
          <w:sz w:val="24"/>
        </w:rPr>
        <w:t>x</w:t>
      </w:r>
      <w:r w:rsidR="00C055AF" w:rsidRPr="00E63679">
        <w:rPr>
          <w:rFonts w:ascii="ＭＳ ゴシック" w:eastAsia="ＭＳ ゴシック" w:hAnsi="ＭＳ ゴシック" w:cs="ＭＳ 明朝" w:hint="eastAsia"/>
          <w:color w:val="000000" w:themeColor="text1"/>
          <w:spacing w:val="2"/>
          <w:kern w:val="0"/>
          <w:sz w:val="24"/>
        </w:rPr>
        <w:t>：説明変数）の有無や量の違いに伴って、別の量（</w:t>
      </w:r>
      <w:r w:rsidR="00C055AF" w:rsidRPr="00E63679">
        <w:rPr>
          <w:rFonts w:ascii="Times New Roman" w:eastAsia="ＭＳ ゴシック" w:hAnsi="Times New Roman"/>
          <w:color w:val="000000" w:themeColor="text1"/>
          <w:spacing w:val="2"/>
          <w:kern w:val="0"/>
          <w:sz w:val="24"/>
        </w:rPr>
        <w:t>y</w:t>
      </w:r>
      <w:r w:rsidR="00C055AF" w:rsidRPr="00E63679">
        <w:rPr>
          <w:rFonts w:ascii="ＭＳ ゴシック" w:eastAsia="ＭＳ ゴシック" w:hAnsi="ＭＳ ゴシック" w:cs="ＭＳ 明朝" w:hint="eastAsia"/>
          <w:color w:val="000000" w:themeColor="text1"/>
          <w:spacing w:val="2"/>
          <w:kern w:val="0"/>
          <w:sz w:val="24"/>
        </w:rPr>
        <w:t>：目的変数）などに違いが見られるという状況で用いられる、データを解析するための統計手法である。説明変数が、目的変数に与える影響を分析する方法を構成要素に分けて見ることにより、統一して理解しやすくするものである。説明変数は量的なものでも、質的なものでも、かまわないし、目的変数も量的なものでも、質的なものでもかまわない。一般化線形モデルは、伝統的に広く使われてきた回帰を大幅に拡張し、より広い範囲で使えるようにしたものである。説明変数の値から目的変数の予測値が決まり、目的変数の実際の値はその予測値の周りにばらつくと考える。このばらつきを誤差というが、誤差構造は今回正規分布に従うとした。誤差構造は、他に二項分布、ポアソン分布、ガンマ分布（指数分布を含む）がある。目的変数を歯のサイズとし、説明変数をカテゴリカルデータの遺伝子型とした。リンク関数は線形モデルを用いた。</w:t>
      </w:r>
      <w:r w:rsidR="00C055AF" w:rsidRPr="00E63679">
        <w:rPr>
          <w:rFonts w:ascii="Times New Roman" w:eastAsia="ＭＳ ゴシック" w:hAnsi="Times New Roman"/>
          <w:color w:val="000000" w:themeColor="text1"/>
          <w:spacing w:val="2"/>
          <w:kern w:val="0"/>
          <w:sz w:val="24"/>
        </w:rPr>
        <w:t>USAG-1</w:t>
      </w:r>
      <w:r w:rsidR="00C055AF" w:rsidRPr="00E63679">
        <w:rPr>
          <w:rFonts w:ascii="ＭＳ ゴシック" w:eastAsia="ＭＳ ゴシック" w:hAnsi="ＭＳ ゴシック" w:cs="ＭＳ 明朝"/>
          <w:color w:val="000000" w:themeColor="text1"/>
          <w:spacing w:val="2"/>
          <w:kern w:val="0"/>
          <w:sz w:val="24"/>
        </w:rPr>
        <w:t>と</w:t>
      </w:r>
      <w:r w:rsidR="00C055AF" w:rsidRPr="00E63679">
        <w:rPr>
          <w:rFonts w:ascii="Times New Roman" w:eastAsia="ＭＳ ゴシック" w:hAnsi="Times New Roman"/>
          <w:color w:val="000000" w:themeColor="text1"/>
          <w:spacing w:val="2"/>
          <w:kern w:val="0"/>
          <w:sz w:val="24"/>
        </w:rPr>
        <w:t>BMP7</w:t>
      </w:r>
      <w:r w:rsidR="00C055AF" w:rsidRPr="00E63679">
        <w:rPr>
          <w:rFonts w:ascii="ＭＳ ゴシック" w:eastAsia="ＭＳ ゴシック" w:hAnsi="ＭＳ ゴシック" w:cs="ＭＳ 明朝"/>
          <w:color w:val="000000" w:themeColor="text1"/>
          <w:spacing w:val="2"/>
          <w:kern w:val="0"/>
          <w:sz w:val="24"/>
        </w:rPr>
        <w:t>の交互作用と主効果（単独での作用）を特定し、判別するため</w:t>
      </w:r>
      <w:r w:rsidR="00C055AF" w:rsidRPr="00E63679">
        <w:rPr>
          <w:rFonts w:ascii="ＭＳ ゴシック" w:eastAsia="ＭＳ ゴシック" w:hAnsi="ＭＳ ゴシック" w:cs="ＭＳ 明朝" w:hint="eastAsia"/>
          <w:color w:val="000000" w:themeColor="text1"/>
          <w:spacing w:val="2"/>
          <w:kern w:val="0"/>
          <w:sz w:val="24"/>
        </w:rPr>
        <w:t>とカテゴリカルデータを説明変数として用いるために、一般化線形モデルを用いた。</w:t>
      </w:r>
      <w:r w:rsidR="009F7CBF" w:rsidRPr="00E63679">
        <w:rPr>
          <w:rFonts w:ascii="ＭＳ ゴシック" w:eastAsia="ＭＳ ゴシック" w:hAnsi="ＭＳ ゴシック" w:cs="ＭＳ 明朝" w:hint="eastAsia"/>
          <w:color w:val="000000" w:themeColor="text1"/>
          <w:spacing w:val="2"/>
          <w:kern w:val="0"/>
          <w:sz w:val="24"/>
        </w:rPr>
        <w:t>下顎切歯の</w:t>
      </w:r>
      <w:r w:rsidR="00F94109" w:rsidRPr="00E63679">
        <w:rPr>
          <w:rFonts w:ascii="ＭＳ ゴシック" w:eastAsia="ＭＳ ゴシック" w:hAnsi="ＭＳ ゴシック" w:cs="ＭＳ 明朝" w:hint="eastAsia"/>
          <w:color w:val="000000" w:themeColor="text1"/>
          <w:spacing w:val="2"/>
          <w:kern w:val="0"/>
          <w:sz w:val="24"/>
        </w:rPr>
        <w:t>体積についての交互作用をみた一般化線形モデルの結果は以下の二つである</w:t>
      </w:r>
      <w:r w:rsidR="0047719D" w:rsidRPr="00E63679">
        <w:rPr>
          <w:rFonts w:ascii="ＭＳ ゴシック" w:eastAsia="ＭＳ ゴシック" w:hAnsi="ＭＳ ゴシック" w:cs="ＭＳ 明朝" w:hint="eastAsia"/>
          <w:color w:val="000000" w:themeColor="text1"/>
          <w:spacing w:val="2"/>
          <w:kern w:val="0"/>
          <w:sz w:val="24"/>
        </w:rPr>
        <w:t>（表１、２）</w:t>
      </w:r>
      <w:r w:rsidR="00F94109" w:rsidRPr="00E63679">
        <w:rPr>
          <w:rFonts w:ascii="ＭＳ ゴシック" w:eastAsia="ＭＳ ゴシック" w:hAnsi="ＭＳ ゴシック" w:cs="ＭＳ 明朝" w:hint="eastAsia"/>
          <w:color w:val="000000" w:themeColor="text1"/>
          <w:spacing w:val="2"/>
          <w:kern w:val="0"/>
          <w:sz w:val="24"/>
        </w:rPr>
        <w:t>。</w:t>
      </w:r>
    </w:p>
    <w:tbl>
      <w:tblPr>
        <w:tblStyle w:val="af1"/>
        <w:tblW w:w="0" w:type="auto"/>
        <w:tblLook w:val="04A0" w:firstRow="1" w:lastRow="0" w:firstColumn="1" w:lastColumn="0" w:noHBand="0" w:noVBand="1"/>
      </w:tblPr>
      <w:tblGrid>
        <w:gridCol w:w="2290"/>
        <w:gridCol w:w="1272"/>
        <w:gridCol w:w="1301"/>
        <w:gridCol w:w="1057"/>
        <w:gridCol w:w="1110"/>
      </w:tblGrid>
      <w:tr w:rsidR="00F94109" w:rsidRPr="00E63679" w14:paraId="5D0AD1EE" w14:textId="77777777" w:rsidTr="009F7CBF">
        <w:tc>
          <w:tcPr>
            <w:tcW w:w="2290" w:type="dxa"/>
          </w:tcPr>
          <w:p w14:paraId="16B68161" w14:textId="77777777" w:rsidR="00F94109" w:rsidRPr="00E63679" w:rsidRDefault="00F94109" w:rsidP="009F7CBF">
            <w:pPr>
              <w:rPr>
                <w:rFonts w:ascii="Times New Roman" w:eastAsia="ＭＳ ゴシック" w:hAnsi="Times New Roman"/>
                <w:color w:val="000000" w:themeColor="text1"/>
                <w:spacing w:val="2"/>
                <w:kern w:val="0"/>
                <w:sz w:val="24"/>
              </w:rPr>
            </w:pPr>
          </w:p>
        </w:tc>
        <w:tc>
          <w:tcPr>
            <w:tcW w:w="1272" w:type="dxa"/>
          </w:tcPr>
          <w:p w14:paraId="728E1EF5"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Estimate</w:t>
            </w:r>
          </w:p>
        </w:tc>
        <w:tc>
          <w:tcPr>
            <w:tcW w:w="1301" w:type="dxa"/>
          </w:tcPr>
          <w:p w14:paraId="51468A19"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Std.Error</w:t>
            </w:r>
          </w:p>
        </w:tc>
        <w:tc>
          <w:tcPr>
            <w:tcW w:w="1057" w:type="dxa"/>
          </w:tcPr>
          <w:p w14:paraId="1A2CCCE8"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t value</w:t>
            </w:r>
          </w:p>
        </w:tc>
        <w:tc>
          <w:tcPr>
            <w:tcW w:w="1110" w:type="dxa"/>
          </w:tcPr>
          <w:p w14:paraId="43BDA25E"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p value</w:t>
            </w:r>
          </w:p>
        </w:tc>
      </w:tr>
      <w:tr w:rsidR="00F94109" w:rsidRPr="00E63679" w14:paraId="4777DEC2" w14:textId="77777777" w:rsidTr="009F7CBF">
        <w:tc>
          <w:tcPr>
            <w:tcW w:w="2290" w:type="dxa"/>
          </w:tcPr>
          <w:p w14:paraId="032472E1"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i/>
                <w:color w:val="000000" w:themeColor="text1"/>
                <w:spacing w:val="2"/>
                <w:kern w:val="0"/>
                <w:sz w:val="24"/>
              </w:rPr>
              <w:t>Usag-1</w:t>
            </w:r>
            <w:r w:rsidRPr="00E63679">
              <w:rPr>
                <w:rFonts w:ascii="Times New Roman" w:eastAsia="ＭＳ ゴシック" w:hAnsi="Times New Roman"/>
                <w:color w:val="000000" w:themeColor="text1"/>
                <w:spacing w:val="2"/>
                <w:kern w:val="0"/>
                <w:sz w:val="24"/>
              </w:rPr>
              <w:t>Het</w:t>
            </w:r>
          </w:p>
        </w:tc>
        <w:tc>
          <w:tcPr>
            <w:tcW w:w="1272" w:type="dxa"/>
          </w:tcPr>
          <w:p w14:paraId="2857C5EE"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-0.213</w:t>
            </w:r>
          </w:p>
        </w:tc>
        <w:tc>
          <w:tcPr>
            <w:tcW w:w="1301" w:type="dxa"/>
          </w:tcPr>
          <w:p w14:paraId="4A510B09"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0.157</w:t>
            </w:r>
          </w:p>
        </w:tc>
        <w:tc>
          <w:tcPr>
            <w:tcW w:w="1057" w:type="dxa"/>
          </w:tcPr>
          <w:p w14:paraId="2221455E"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-1.35</w:t>
            </w:r>
          </w:p>
        </w:tc>
        <w:tc>
          <w:tcPr>
            <w:tcW w:w="1110" w:type="dxa"/>
          </w:tcPr>
          <w:p w14:paraId="716EEC9B"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0.179</w:t>
            </w:r>
          </w:p>
        </w:tc>
      </w:tr>
      <w:tr w:rsidR="00F94109" w:rsidRPr="00E63679" w14:paraId="2B4489C8" w14:textId="77777777" w:rsidTr="009F7CBF">
        <w:tc>
          <w:tcPr>
            <w:tcW w:w="2290" w:type="dxa"/>
          </w:tcPr>
          <w:p w14:paraId="5CA99A68"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i/>
                <w:color w:val="000000" w:themeColor="text1"/>
                <w:spacing w:val="2"/>
                <w:kern w:val="0"/>
                <w:sz w:val="24"/>
              </w:rPr>
              <w:t>Bmp7</w:t>
            </w:r>
            <w:r w:rsidRPr="00E63679">
              <w:rPr>
                <w:rFonts w:ascii="Times New Roman" w:eastAsia="ＭＳ ゴシック" w:hAnsi="Times New Roman"/>
                <w:color w:val="000000" w:themeColor="text1"/>
                <w:spacing w:val="2"/>
                <w:kern w:val="0"/>
                <w:sz w:val="24"/>
              </w:rPr>
              <w:t>Het</w:t>
            </w:r>
          </w:p>
        </w:tc>
        <w:tc>
          <w:tcPr>
            <w:tcW w:w="1272" w:type="dxa"/>
          </w:tcPr>
          <w:p w14:paraId="71957121"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0.257</w:t>
            </w:r>
          </w:p>
        </w:tc>
        <w:tc>
          <w:tcPr>
            <w:tcW w:w="1301" w:type="dxa"/>
          </w:tcPr>
          <w:p w14:paraId="0D21E7AB"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0.119</w:t>
            </w:r>
          </w:p>
        </w:tc>
        <w:tc>
          <w:tcPr>
            <w:tcW w:w="1057" w:type="dxa"/>
          </w:tcPr>
          <w:p w14:paraId="68C13527"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2.14</w:t>
            </w:r>
          </w:p>
        </w:tc>
        <w:tc>
          <w:tcPr>
            <w:tcW w:w="1110" w:type="dxa"/>
          </w:tcPr>
          <w:p w14:paraId="5721158C"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0.0343</w:t>
            </w:r>
          </w:p>
        </w:tc>
      </w:tr>
      <w:tr w:rsidR="00F94109" w:rsidRPr="00E63679" w14:paraId="2C287053" w14:textId="77777777" w:rsidTr="009F7CBF">
        <w:tc>
          <w:tcPr>
            <w:tcW w:w="2290" w:type="dxa"/>
          </w:tcPr>
          <w:p w14:paraId="7F668309"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i/>
                <w:color w:val="000000" w:themeColor="text1"/>
                <w:spacing w:val="2"/>
                <w:kern w:val="0"/>
                <w:sz w:val="24"/>
              </w:rPr>
              <w:t>Usag-1</w:t>
            </w:r>
            <w:r w:rsidRPr="00E63679">
              <w:rPr>
                <w:rFonts w:ascii="Times New Roman" w:eastAsia="ＭＳ ゴシック" w:hAnsi="Times New Roman"/>
                <w:color w:val="000000" w:themeColor="text1"/>
                <w:spacing w:val="2"/>
                <w:kern w:val="0"/>
                <w:sz w:val="24"/>
              </w:rPr>
              <w:t>Het:</w:t>
            </w:r>
            <w:r w:rsidRPr="00E63679">
              <w:rPr>
                <w:rFonts w:ascii="Times New Roman" w:eastAsia="ＭＳ ゴシック" w:hAnsi="Times New Roman"/>
                <w:i/>
                <w:color w:val="000000" w:themeColor="text1"/>
                <w:spacing w:val="2"/>
                <w:kern w:val="0"/>
                <w:sz w:val="24"/>
              </w:rPr>
              <w:t>Bmp7</w:t>
            </w:r>
            <w:r w:rsidRPr="00E63679">
              <w:rPr>
                <w:rFonts w:ascii="Times New Roman" w:eastAsia="ＭＳ ゴシック" w:hAnsi="Times New Roman"/>
                <w:color w:val="000000" w:themeColor="text1"/>
                <w:spacing w:val="2"/>
                <w:kern w:val="0"/>
                <w:sz w:val="24"/>
              </w:rPr>
              <w:t>Het</w:t>
            </w:r>
          </w:p>
        </w:tc>
        <w:tc>
          <w:tcPr>
            <w:tcW w:w="1272" w:type="dxa"/>
          </w:tcPr>
          <w:p w14:paraId="1ABDF81E"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0.0280</w:t>
            </w:r>
          </w:p>
        </w:tc>
        <w:tc>
          <w:tcPr>
            <w:tcW w:w="1301" w:type="dxa"/>
          </w:tcPr>
          <w:p w14:paraId="04E45684"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0.197</w:t>
            </w:r>
          </w:p>
        </w:tc>
        <w:tc>
          <w:tcPr>
            <w:tcW w:w="1057" w:type="dxa"/>
          </w:tcPr>
          <w:p w14:paraId="46D7C199"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0.142</w:t>
            </w:r>
          </w:p>
        </w:tc>
        <w:tc>
          <w:tcPr>
            <w:tcW w:w="1110" w:type="dxa"/>
          </w:tcPr>
          <w:p w14:paraId="5E2AD489"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0.887</w:t>
            </w:r>
          </w:p>
        </w:tc>
      </w:tr>
    </w:tbl>
    <w:p w14:paraId="2669F0DA" w14:textId="77777777" w:rsidR="00F94109" w:rsidRPr="00E63679" w:rsidRDefault="0047719D" w:rsidP="00F94109">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hint="eastAsia"/>
          <w:color w:val="000000" w:themeColor="text1"/>
          <w:spacing w:val="2"/>
          <w:kern w:val="0"/>
          <w:sz w:val="24"/>
        </w:rPr>
        <w:t>表１</w:t>
      </w:r>
    </w:p>
    <w:tbl>
      <w:tblPr>
        <w:tblStyle w:val="af1"/>
        <w:tblW w:w="7069" w:type="dxa"/>
        <w:tblLook w:val="04A0" w:firstRow="1" w:lastRow="0" w:firstColumn="1" w:lastColumn="0" w:noHBand="0" w:noVBand="1"/>
      </w:tblPr>
      <w:tblGrid>
        <w:gridCol w:w="2349"/>
        <w:gridCol w:w="1252"/>
        <w:gridCol w:w="1301"/>
        <w:gridCol w:w="1057"/>
        <w:gridCol w:w="1110"/>
      </w:tblGrid>
      <w:tr w:rsidR="00F94109" w:rsidRPr="00E63679" w14:paraId="285D3F35" w14:textId="77777777" w:rsidTr="009F7CBF">
        <w:tc>
          <w:tcPr>
            <w:tcW w:w="2349" w:type="dxa"/>
          </w:tcPr>
          <w:p w14:paraId="4949A6B9" w14:textId="77777777" w:rsidR="00F94109" w:rsidRPr="00E63679" w:rsidRDefault="00F94109" w:rsidP="009F7CBF">
            <w:pPr>
              <w:rPr>
                <w:rFonts w:ascii="Times New Roman" w:eastAsia="ＭＳ ゴシック" w:hAnsi="Times New Roman"/>
                <w:color w:val="000000" w:themeColor="text1"/>
                <w:spacing w:val="2"/>
                <w:kern w:val="0"/>
                <w:sz w:val="24"/>
              </w:rPr>
            </w:pPr>
          </w:p>
        </w:tc>
        <w:tc>
          <w:tcPr>
            <w:tcW w:w="1252" w:type="dxa"/>
          </w:tcPr>
          <w:p w14:paraId="298DE4A5"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Estimate</w:t>
            </w:r>
          </w:p>
        </w:tc>
        <w:tc>
          <w:tcPr>
            <w:tcW w:w="1301" w:type="dxa"/>
          </w:tcPr>
          <w:p w14:paraId="438954D3"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Std.Error</w:t>
            </w:r>
          </w:p>
        </w:tc>
        <w:tc>
          <w:tcPr>
            <w:tcW w:w="1057" w:type="dxa"/>
          </w:tcPr>
          <w:p w14:paraId="0687F60D"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t value</w:t>
            </w:r>
          </w:p>
        </w:tc>
        <w:tc>
          <w:tcPr>
            <w:tcW w:w="1110" w:type="dxa"/>
          </w:tcPr>
          <w:p w14:paraId="28F70A92"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p value</w:t>
            </w:r>
          </w:p>
        </w:tc>
      </w:tr>
      <w:tr w:rsidR="00F94109" w:rsidRPr="00E63679" w14:paraId="2133AD0E" w14:textId="77777777" w:rsidTr="009F7CBF">
        <w:tc>
          <w:tcPr>
            <w:tcW w:w="2349" w:type="dxa"/>
          </w:tcPr>
          <w:p w14:paraId="1C4EA8A0"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i/>
                <w:color w:val="000000" w:themeColor="text1"/>
                <w:spacing w:val="2"/>
                <w:kern w:val="0"/>
                <w:sz w:val="24"/>
              </w:rPr>
              <w:t>Usag-1</w:t>
            </w:r>
            <w:r w:rsidRPr="00E63679">
              <w:rPr>
                <w:rFonts w:ascii="Times New Roman" w:eastAsia="ＭＳ ゴシック" w:hAnsi="Times New Roman"/>
                <w:color w:val="000000" w:themeColor="text1"/>
                <w:spacing w:val="2"/>
                <w:kern w:val="0"/>
                <w:sz w:val="24"/>
              </w:rPr>
              <w:t>KO</w:t>
            </w:r>
          </w:p>
        </w:tc>
        <w:tc>
          <w:tcPr>
            <w:tcW w:w="1252" w:type="dxa"/>
          </w:tcPr>
          <w:p w14:paraId="10A7C9D6"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0.253</w:t>
            </w:r>
          </w:p>
        </w:tc>
        <w:tc>
          <w:tcPr>
            <w:tcW w:w="1301" w:type="dxa"/>
          </w:tcPr>
          <w:p w14:paraId="0FF6C3B4"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0.144</w:t>
            </w:r>
          </w:p>
        </w:tc>
        <w:tc>
          <w:tcPr>
            <w:tcW w:w="1057" w:type="dxa"/>
          </w:tcPr>
          <w:p w14:paraId="08BE8345"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1.75</w:t>
            </w:r>
          </w:p>
        </w:tc>
        <w:tc>
          <w:tcPr>
            <w:tcW w:w="1110" w:type="dxa"/>
          </w:tcPr>
          <w:p w14:paraId="0FBEAE5C"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0.0827</w:t>
            </w:r>
          </w:p>
        </w:tc>
      </w:tr>
      <w:tr w:rsidR="00F94109" w:rsidRPr="00E63679" w14:paraId="00F2A872" w14:textId="77777777" w:rsidTr="009F7CBF">
        <w:tc>
          <w:tcPr>
            <w:tcW w:w="2349" w:type="dxa"/>
          </w:tcPr>
          <w:p w14:paraId="5682BD50"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i/>
                <w:color w:val="000000" w:themeColor="text1"/>
                <w:spacing w:val="2"/>
                <w:kern w:val="0"/>
                <w:sz w:val="24"/>
              </w:rPr>
              <w:lastRenderedPageBreak/>
              <w:t>Bmp7</w:t>
            </w:r>
            <w:r w:rsidRPr="00E63679">
              <w:rPr>
                <w:rFonts w:ascii="Times New Roman" w:eastAsia="ＭＳ ゴシック" w:hAnsi="Times New Roman"/>
                <w:color w:val="000000" w:themeColor="text1"/>
                <w:spacing w:val="2"/>
                <w:kern w:val="0"/>
                <w:sz w:val="24"/>
              </w:rPr>
              <w:t>Het</w:t>
            </w:r>
          </w:p>
        </w:tc>
        <w:tc>
          <w:tcPr>
            <w:tcW w:w="1252" w:type="dxa"/>
          </w:tcPr>
          <w:p w14:paraId="70A58DFC"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0.288</w:t>
            </w:r>
          </w:p>
        </w:tc>
        <w:tc>
          <w:tcPr>
            <w:tcW w:w="1301" w:type="dxa"/>
          </w:tcPr>
          <w:p w14:paraId="1A44FA47"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0.118</w:t>
            </w:r>
          </w:p>
        </w:tc>
        <w:tc>
          <w:tcPr>
            <w:tcW w:w="1057" w:type="dxa"/>
          </w:tcPr>
          <w:p w14:paraId="634247D6"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2.43</w:t>
            </w:r>
          </w:p>
        </w:tc>
        <w:tc>
          <w:tcPr>
            <w:tcW w:w="1110" w:type="dxa"/>
          </w:tcPr>
          <w:p w14:paraId="00CAD8FA"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0.0168</w:t>
            </w:r>
          </w:p>
        </w:tc>
      </w:tr>
      <w:tr w:rsidR="00F94109" w:rsidRPr="00E63679" w14:paraId="7C174B53" w14:textId="77777777" w:rsidTr="009F7CBF">
        <w:tc>
          <w:tcPr>
            <w:tcW w:w="2349" w:type="dxa"/>
          </w:tcPr>
          <w:p w14:paraId="7834C4AD"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i/>
                <w:color w:val="000000" w:themeColor="text1"/>
                <w:spacing w:val="2"/>
                <w:kern w:val="0"/>
                <w:sz w:val="24"/>
              </w:rPr>
              <w:t>Usag-1</w:t>
            </w:r>
            <w:r w:rsidRPr="00E63679">
              <w:rPr>
                <w:rFonts w:ascii="Times New Roman" w:eastAsia="ＭＳ ゴシック" w:hAnsi="Times New Roman"/>
                <w:color w:val="000000" w:themeColor="text1"/>
                <w:spacing w:val="2"/>
                <w:kern w:val="0"/>
                <w:sz w:val="24"/>
              </w:rPr>
              <w:t>KO:</w:t>
            </w:r>
            <w:r w:rsidRPr="00E63679">
              <w:rPr>
                <w:rFonts w:ascii="Times New Roman" w:eastAsia="ＭＳ ゴシック" w:hAnsi="Times New Roman"/>
                <w:i/>
                <w:color w:val="000000" w:themeColor="text1"/>
                <w:spacing w:val="2"/>
                <w:kern w:val="0"/>
                <w:sz w:val="24"/>
              </w:rPr>
              <w:t>Bmp7</w:t>
            </w:r>
            <w:r w:rsidRPr="00E63679">
              <w:rPr>
                <w:rFonts w:ascii="Times New Roman" w:eastAsia="ＭＳ ゴシック" w:hAnsi="Times New Roman"/>
                <w:color w:val="000000" w:themeColor="text1"/>
                <w:spacing w:val="2"/>
                <w:kern w:val="0"/>
                <w:sz w:val="24"/>
              </w:rPr>
              <w:t>Het</w:t>
            </w:r>
          </w:p>
        </w:tc>
        <w:tc>
          <w:tcPr>
            <w:tcW w:w="1252" w:type="dxa"/>
          </w:tcPr>
          <w:p w14:paraId="1B6A0D15"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0.0113</w:t>
            </w:r>
          </w:p>
        </w:tc>
        <w:tc>
          <w:tcPr>
            <w:tcW w:w="1301" w:type="dxa"/>
          </w:tcPr>
          <w:p w14:paraId="4E849CE5"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0.199</w:t>
            </w:r>
          </w:p>
        </w:tc>
        <w:tc>
          <w:tcPr>
            <w:tcW w:w="1057" w:type="dxa"/>
          </w:tcPr>
          <w:p w14:paraId="5083D4DB"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0.057</w:t>
            </w:r>
          </w:p>
        </w:tc>
        <w:tc>
          <w:tcPr>
            <w:tcW w:w="1110" w:type="dxa"/>
          </w:tcPr>
          <w:p w14:paraId="6C89C353"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0.954</w:t>
            </w:r>
          </w:p>
        </w:tc>
      </w:tr>
    </w:tbl>
    <w:p w14:paraId="24B198E1" w14:textId="77777777" w:rsidR="0047719D" w:rsidRPr="00E63679" w:rsidRDefault="0047719D" w:rsidP="00F94109">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表２</w:t>
      </w:r>
    </w:p>
    <w:p w14:paraId="4C42AE9A" w14:textId="77777777" w:rsidR="00F94109" w:rsidRPr="00E63679" w:rsidRDefault="009F7CBF" w:rsidP="00F94109">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下顎切歯の</w:t>
      </w:r>
      <w:r w:rsidR="00F94109" w:rsidRPr="00E63679">
        <w:rPr>
          <w:rFonts w:ascii="ＭＳ ゴシック" w:eastAsia="ＭＳ ゴシック" w:hAnsi="ＭＳ ゴシック" w:cs="ＭＳ 明朝" w:hint="eastAsia"/>
          <w:color w:val="000000" w:themeColor="text1"/>
          <w:spacing w:val="2"/>
          <w:kern w:val="0"/>
          <w:sz w:val="24"/>
        </w:rPr>
        <w:t>断面積について交互作用をみた一般化線形モデルの結果は以下の二つである</w:t>
      </w:r>
      <w:r w:rsidR="0047719D" w:rsidRPr="00E63679">
        <w:rPr>
          <w:rFonts w:ascii="ＭＳ ゴシック" w:eastAsia="ＭＳ ゴシック" w:hAnsi="ＭＳ ゴシック" w:cs="ＭＳ 明朝" w:hint="eastAsia"/>
          <w:color w:val="000000" w:themeColor="text1"/>
          <w:spacing w:val="2"/>
          <w:kern w:val="0"/>
          <w:sz w:val="24"/>
        </w:rPr>
        <w:t>（表３、４）</w:t>
      </w:r>
      <w:r w:rsidR="00F94109" w:rsidRPr="00E63679">
        <w:rPr>
          <w:rFonts w:ascii="ＭＳ ゴシック" w:eastAsia="ＭＳ ゴシック" w:hAnsi="ＭＳ ゴシック" w:cs="ＭＳ 明朝" w:hint="eastAsia"/>
          <w:color w:val="000000" w:themeColor="text1"/>
          <w:spacing w:val="2"/>
          <w:kern w:val="0"/>
          <w:sz w:val="24"/>
        </w:rPr>
        <w:t>。</w:t>
      </w:r>
    </w:p>
    <w:tbl>
      <w:tblPr>
        <w:tblStyle w:val="af1"/>
        <w:tblW w:w="0" w:type="auto"/>
        <w:tblLook w:val="04A0" w:firstRow="1" w:lastRow="0" w:firstColumn="1" w:lastColumn="0" w:noHBand="0" w:noVBand="1"/>
      </w:tblPr>
      <w:tblGrid>
        <w:gridCol w:w="2277"/>
        <w:gridCol w:w="1394"/>
        <w:gridCol w:w="1313"/>
        <w:gridCol w:w="1057"/>
        <w:gridCol w:w="1191"/>
      </w:tblGrid>
      <w:tr w:rsidR="00F94109" w:rsidRPr="00E63679" w14:paraId="76D99FF6" w14:textId="77777777" w:rsidTr="009F7CBF">
        <w:tc>
          <w:tcPr>
            <w:tcW w:w="2277" w:type="dxa"/>
          </w:tcPr>
          <w:p w14:paraId="353132FF" w14:textId="77777777" w:rsidR="00F94109" w:rsidRPr="00E63679" w:rsidRDefault="00F94109" w:rsidP="009F7CBF">
            <w:pPr>
              <w:rPr>
                <w:rFonts w:ascii="Times New Roman" w:eastAsia="ＭＳ ゴシック" w:hAnsi="Times New Roman"/>
                <w:color w:val="000000" w:themeColor="text1"/>
                <w:spacing w:val="2"/>
                <w:kern w:val="0"/>
                <w:sz w:val="24"/>
              </w:rPr>
            </w:pPr>
          </w:p>
        </w:tc>
        <w:tc>
          <w:tcPr>
            <w:tcW w:w="1394" w:type="dxa"/>
          </w:tcPr>
          <w:p w14:paraId="3B7E2D70"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Estimate</w:t>
            </w:r>
          </w:p>
        </w:tc>
        <w:tc>
          <w:tcPr>
            <w:tcW w:w="1313" w:type="dxa"/>
          </w:tcPr>
          <w:p w14:paraId="72A2027E"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Std.Error</w:t>
            </w:r>
          </w:p>
        </w:tc>
        <w:tc>
          <w:tcPr>
            <w:tcW w:w="1057" w:type="dxa"/>
          </w:tcPr>
          <w:p w14:paraId="4C468FB0"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t value</w:t>
            </w:r>
          </w:p>
        </w:tc>
        <w:tc>
          <w:tcPr>
            <w:tcW w:w="1191" w:type="dxa"/>
          </w:tcPr>
          <w:p w14:paraId="4A032CC7"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p value</w:t>
            </w:r>
          </w:p>
        </w:tc>
      </w:tr>
      <w:tr w:rsidR="00F94109" w:rsidRPr="00E63679" w14:paraId="3027F9F9" w14:textId="77777777" w:rsidTr="009F7CBF">
        <w:tc>
          <w:tcPr>
            <w:tcW w:w="2277" w:type="dxa"/>
          </w:tcPr>
          <w:p w14:paraId="15DAA01F"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i/>
                <w:color w:val="000000" w:themeColor="text1"/>
                <w:spacing w:val="2"/>
                <w:kern w:val="0"/>
                <w:sz w:val="24"/>
              </w:rPr>
              <w:t>Usag-1</w:t>
            </w:r>
            <w:r w:rsidRPr="00E63679">
              <w:rPr>
                <w:rFonts w:ascii="Times New Roman" w:eastAsia="ＭＳ ゴシック" w:hAnsi="Times New Roman"/>
                <w:color w:val="000000" w:themeColor="text1"/>
                <w:spacing w:val="2"/>
                <w:kern w:val="0"/>
                <w:sz w:val="24"/>
              </w:rPr>
              <w:t>Het</w:t>
            </w:r>
          </w:p>
        </w:tc>
        <w:tc>
          <w:tcPr>
            <w:tcW w:w="1394" w:type="dxa"/>
          </w:tcPr>
          <w:p w14:paraId="7F3D938F"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-0.0224</w:t>
            </w:r>
          </w:p>
        </w:tc>
        <w:tc>
          <w:tcPr>
            <w:tcW w:w="1313" w:type="dxa"/>
          </w:tcPr>
          <w:p w14:paraId="7852CE08"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0.0123</w:t>
            </w:r>
          </w:p>
        </w:tc>
        <w:tc>
          <w:tcPr>
            <w:tcW w:w="1057" w:type="dxa"/>
          </w:tcPr>
          <w:p w14:paraId="1BB6F721"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-1.82</w:t>
            </w:r>
          </w:p>
        </w:tc>
        <w:tc>
          <w:tcPr>
            <w:tcW w:w="1191" w:type="dxa"/>
          </w:tcPr>
          <w:p w14:paraId="553367F5"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0.0716</w:t>
            </w:r>
          </w:p>
        </w:tc>
      </w:tr>
      <w:tr w:rsidR="00F94109" w:rsidRPr="00E63679" w14:paraId="4E8B5C7A" w14:textId="77777777" w:rsidTr="009F7CBF">
        <w:tc>
          <w:tcPr>
            <w:tcW w:w="2277" w:type="dxa"/>
          </w:tcPr>
          <w:p w14:paraId="08AD8261"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i/>
                <w:color w:val="000000" w:themeColor="text1"/>
                <w:spacing w:val="2"/>
                <w:kern w:val="0"/>
                <w:sz w:val="24"/>
              </w:rPr>
              <w:t>Bmp7</w:t>
            </w:r>
            <w:r w:rsidRPr="00E63679">
              <w:rPr>
                <w:rFonts w:ascii="Times New Roman" w:eastAsia="ＭＳ ゴシック" w:hAnsi="Times New Roman"/>
                <w:color w:val="000000" w:themeColor="text1"/>
                <w:spacing w:val="2"/>
                <w:kern w:val="0"/>
                <w:sz w:val="24"/>
              </w:rPr>
              <w:t>Het</w:t>
            </w:r>
          </w:p>
        </w:tc>
        <w:tc>
          <w:tcPr>
            <w:tcW w:w="1394" w:type="dxa"/>
          </w:tcPr>
          <w:p w14:paraId="036F6A34"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0.0256</w:t>
            </w:r>
          </w:p>
        </w:tc>
        <w:tc>
          <w:tcPr>
            <w:tcW w:w="1313" w:type="dxa"/>
          </w:tcPr>
          <w:p w14:paraId="644A11BF"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0.00936</w:t>
            </w:r>
          </w:p>
        </w:tc>
        <w:tc>
          <w:tcPr>
            <w:tcW w:w="1057" w:type="dxa"/>
          </w:tcPr>
          <w:p w14:paraId="0897C9D2"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2.73</w:t>
            </w:r>
          </w:p>
        </w:tc>
        <w:tc>
          <w:tcPr>
            <w:tcW w:w="1191" w:type="dxa"/>
          </w:tcPr>
          <w:p w14:paraId="42263350"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0.00736</w:t>
            </w:r>
          </w:p>
        </w:tc>
      </w:tr>
      <w:tr w:rsidR="00F94109" w:rsidRPr="00E63679" w14:paraId="4E33A0DE" w14:textId="77777777" w:rsidTr="009F7CBF">
        <w:tc>
          <w:tcPr>
            <w:tcW w:w="2277" w:type="dxa"/>
          </w:tcPr>
          <w:p w14:paraId="53679B0C"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i/>
                <w:color w:val="000000" w:themeColor="text1"/>
                <w:spacing w:val="2"/>
                <w:kern w:val="0"/>
                <w:sz w:val="24"/>
              </w:rPr>
              <w:t>Usag-1</w:t>
            </w:r>
            <w:r w:rsidRPr="00E63679">
              <w:rPr>
                <w:rFonts w:ascii="Times New Roman" w:eastAsia="ＭＳ ゴシック" w:hAnsi="Times New Roman"/>
                <w:color w:val="000000" w:themeColor="text1"/>
                <w:spacing w:val="2"/>
                <w:kern w:val="0"/>
                <w:sz w:val="24"/>
              </w:rPr>
              <w:t>Het:</w:t>
            </w:r>
            <w:r w:rsidRPr="00E63679">
              <w:rPr>
                <w:rFonts w:ascii="Times New Roman" w:eastAsia="ＭＳ ゴシック" w:hAnsi="Times New Roman"/>
                <w:i/>
                <w:color w:val="000000" w:themeColor="text1"/>
                <w:spacing w:val="2"/>
                <w:kern w:val="0"/>
                <w:sz w:val="24"/>
              </w:rPr>
              <w:t>Bmp7</w:t>
            </w:r>
            <w:r w:rsidRPr="00E63679">
              <w:rPr>
                <w:rFonts w:ascii="Times New Roman" w:eastAsia="ＭＳ ゴシック" w:hAnsi="Times New Roman"/>
                <w:color w:val="000000" w:themeColor="text1"/>
                <w:spacing w:val="2"/>
                <w:kern w:val="0"/>
                <w:sz w:val="24"/>
              </w:rPr>
              <w:t>Het</w:t>
            </w:r>
          </w:p>
        </w:tc>
        <w:tc>
          <w:tcPr>
            <w:tcW w:w="1394" w:type="dxa"/>
          </w:tcPr>
          <w:p w14:paraId="48B3F652"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-0.00163</w:t>
            </w:r>
          </w:p>
        </w:tc>
        <w:tc>
          <w:tcPr>
            <w:tcW w:w="1313" w:type="dxa"/>
          </w:tcPr>
          <w:p w14:paraId="3AFD9543"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0.0154</w:t>
            </w:r>
          </w:p>
        </w:tc>
        <w:tc>
          <w:tcPr>
            <w:tcW w:w="1057" w:type="dxa"/>
          </w:tcPr>
          <w:p w14:paraId="2D53ED47"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-0.106</w:t>
            </w:r>
          </w:p>
        </w:tc>
        <w:tc>
          <w:tcPr>
            <w:tcW w:w="1191" w:type="dxa"/>
          </w:tcPr>
          <w:p w14:paraId="07C290A4"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0.915</w:t>
            </w:r>
          </w:p>
        </w:tc>
      </w:tr>
    </w:tbl>
    <w:p w14:paraId="2DAF54D1" w14:textId="77777777" w:rsidR="00F94109" w:rsidRPr="00E63679" w:rsidRDefault="0047719D" w:rsidP="00F94109">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hint="eastAsia"/>
          <w:color w:val="000000" w:themeColor="text1"/>
          <w:spacing w:val="2"/>
          <w:kern w:val="0"/>
          <w:sz w:val="24"/>
        </w:rPr>
        <w:t>表３</w:t>
      </w:r>
    </w:p>
    <w:tbl>
      <w:tblPr>
        <w:tblStyle w:val="af1"/>
        <w:tblW w:w="7426" w:type="dxa"/>
        <w:tblLook w:val="04A0" w:firstRow="1" w:lastRow="0" w:firstColumn="1" w:lastColumn="0" w:noHBand="0" w:noVBand="1"/>
      </w:tblPr>
      <w:tblGrid>
        <w:gridCol w:w="2349"/>
        <w:gridCol w:w="1394"/>
        <w:gridCol w:w="1313"/>
        <w:gridCol w:w="1057"/>
        <w:gridCol w:w="1313"/>
      </w:tblGrid>
      <w:tr w:rsidR="00F94109" w:rsidRPr="00E63679" w14:paraId="5DCE607B" w14:textId="77777777" w:rsidTr="009F7CBF">
        <w:tc>
          <w:tcPr>
            <w:tcW w:w="2349" w:type="dxa"/>
          </w:tcPr>
          <w:p w14:paraId="3A55AC8B" w14:textId="77777777" w:rsidR="00F94109" w:rsidRPr="00E63679" w:rsidRDefault="00F94109" w:rsidP="009F7CBF">
            <w:pPr>
              <w:rPr>
                <w:rFonts w:ascii="Times New Roman" w:eastAsia="ＭＳ ゴシック" w:hAnsi="Times New Roman"/>
                <w:color w:val="000000" w:themeColor="text1"/>
                <w:spacing w:val="2"/>
                <w:kern w:val="0"/>
                <w:sz w:val="24"/>
              </w:rPr>
            </w:pPr>
          </w:p>
        </w:tc>
        <w:tc>
          <w:tcPr>
            <w:tcW w:w="1394" w:type="dxa"/>
          </w:tcPr>
          <w:p w14:paraId="03C92971"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Estimate</w:t>
            </w:r>
          </w:p>
        </w:tc>
        <w:tc>
          <w:tcPr>
            <w:tcW w:w="1313" w:type="dxa"/>
          </w:tcPr>
          <w:p w14:paraId="57477877"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Std.Error</w:t>
            </w:r>
          </w:p>
        </w:tc>
        <w:tc>
          <w:tcPr>
            <w:tcW w:w="1057" w:type="dxa"/>
          </w:tcPr>
          <w:p w14:paraId="6BE551B5"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t value</w:t>
            </w:r>
          </w:p>
        </w:tc>
        <w:tc>
          <w:tcPr>
            <w:tcW w:w="1313" w:type="dxa"/>
          </w:tcPr>
          <w:p w14:paraId="577C7CD8"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p value</w:t>
            </w:r>
          </w:p>
        </w:tc>
      </w:tr>
      <w:tr w:rsidR="00F94109" w:rsidRPr="00E63679" w14:paraId="23FD1E0A" w14:textId="77777777" w:rsidTr="009F7CBF">
        <w:tc>
          <w:tcPr>
            <w:tcW w:w="2349" w:type="dxa"/>
          </w:tcPr>
          <w:p w14:paraId="51582BBE"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i/>
                <w:color w:val="000000" w:themeColor="text1"/>
                <w:spacing w:val="2"/>
                <w:kern w:val="0"/>
                <w:sz w:val="24"/>
              </w:rPr>
              <w:t>Usag-1</w:t>
            </w:r>
            <w:r w:rsidRPr="00E63679">
              <w:rPr>
                <w:rFonts w:ascii="Times New Roman" w:eastAsia="ＭＳ ゴシック" w:hAnsi="Times New Roman"/>
                <w:color w:val="000000" w:themeColor="text1"/>
                <w:spacing w:val="2"/>
                <w:kern w:val="0"/>
                <w:sz w:val="24"/>
              </w:rPr>
              <w:t>KO</w:t>
            </w:r>
          </w:p>
        </w:tc>
        <w:tc>
          <w:tcPr>
            <w:tcW w:w="1394" w:type="dxa"/>
          </w:tcPr>
          <w:p w14:paraId="3E9308CA"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0.0349</w:t>
            </w:r>
          </w:p>
        </w:tc>
        <w:tc>
          <w:tcPr>
            <w:tcW w:w="1313" w:type="dxa"/>
          </w:tcPr>
          <w:p w14:paraId="29C51563"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0.0112</w:t>
            </w:r>
          </w:p>
        </w:tc>
        <w:tc>
          <w:tcPr>
            <w:tcW w:w="1057" w:type="dxa"/>
          </w:tcPr>
          <w:p w14:paraId="08D22EF1"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3.10</w:t>
            </w:r>
          </w:p>
        </w:tc>
        <w:tc>
          <w:tcPr>
            <w:tcW w:w="1313" w:type="dxa"/>
          </w:tcPr>
          <w:p w14:paraId="025F7AF8"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0.00251</w:t>
            </w:r>
          </w:p>
        </w:tc>
      </w:tr>
      <w:tr w:rsidR="00F94109" w:rsidRPr="00E63679" w14:paraId="66F7EFB7" w14:textId="77777777" w:rsidTr="009F7CBF">
        <w:tc>
          <w:tcPr>
            <w:tcW w:w="2349" w:type="dxa"/>
          </w:tcPr>
          <w:p w14:paraId="407623FA"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i/>
                <w:color w:val="000000" w:themeColor="text1"/>
                <w:spacing w:val="2"/>
                <w:kern w:val="0"/>
                <w:sz w:val="24"/>
              </w:rPr>
              <w:t>Bmp7</w:t>
            </w:r>
            <w:r w:rsidRPr="00E63679">
              <w:rPr>
                <w:rFonts w:ascii="Times New Roman" w:eastAsia="ＭＳ ゴシック" w:hAnsi="Times New Roman"/>
                <w:color w:val="000000" w:themeColor="text1"/>
                <w:spacing w:val="2"/>
                <w:kern w:val="0"/>
                <w:sz w:val="24"/>
              </w:rPr>
              <w:t>Het</w:t>
            </w:r>
          </w:p>
        </w:tc>
        <w:tc>
          <w:tcPr>
            <w:tcW w:w="1394" w:type="dxa"/>
          </w:tcPr>
          <w:p w14:paraId="0F4EFD19"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0.0322</w:t>
            </w:r>
          </w:p>
        </w:tc>
        <w:tc>
          <w:tcPr>
            <w:tcW w:w="1313" w:type="dxa"/>
          </w:tcPr>
          <w:p w14:paraId="6450624D"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0.00925</w:t>
            </w:r>
          </w:p>
        </w:tc>
        <w:tc>
          <w:tcPr>
            <w:tcW w:w="1057" w:type="dxa"/>
          </w:tcPr>
          <w:p w14:paraId="7AD802FA"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3.48</w:t>
            </w:r>
          </w:p>
        </w:tc>
        <w:tc>
          <w:tcPr>
            <w:tcW w:w="1313" w:type="dxa"/>
          </w:tcPr>
          <w:p w14:paraId="4BF73D4F"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0.000756</w:t>
            </w:r>
          </w:p>
        </w:tc>
      </w:tr>
      <w:tr w:rsidR="00F94109" w:rsidRPr="00E63679" w14:paraId="67779497" w14:textId="77777777" w:rsidTr="009F7CBF">
        <w:tc>
          <w:tcPr>
            <w:tcW w:w="2349" w:type="dxa"/>
          </w:tcPr>
          <w:p w14:paraId="50B42E86"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i/>
                <w:color w:val="000000" w:themeColor="text1"/>
                <w:spacing w:val="2"/>
                <w:kern w:val="0"/>
                <w:sz w:val="24"/>
              </w:rPr>
              <w:t>Usag-1</w:t>
            </w:r>
            <w:r w:rsidRPr="00E63679">
              <w:rPr>
                <w:rFonts w:ascii="Times New Roman" w:eastAsia="ＭＳ ゴシック" w:hAnsi="Times New Roman"/>
                <w:color w:val="000000" w:themeColor="text1"/>
                <w:spacing w:val="2"/>
                <w:kern w:val="0"/>
                <w:sz w:val="24"/>
              </w:rPr>
              <w:t>KO:</w:t>
            </w:r>
            <w:r w:rsidRPr="00E63679">
              <w:rPr>
                <w:rFonts w:ascii="Times New Roman" w:eastAsia="ＭＳ ゴシック" w:hAnsi="Times New Roman"/>
                <w:i/>
                <w:color w:val="000000" w:themeColor="text1"/>
                <w:spacing w:val="2"/>
                <w:kern w:val="0"/>
                <w:sz w:val="24"/>
              </w:rPr>
              <w:t>Bmp7</w:t>
            </w:r>
            <w:r w:rsidRPr="00E63679">
              <w:rPr>
                <w:rFonts w:ascii="Times New Roman" w:eastAsia="ＭＳ ゴシック" w:hAnsi="Times New Roman"/>
                <w:color w:val="000000" w:themeColor="text1"/>
                <w:spacing w:val="2"/>
                <w:kern w:val="0"/>
                <w:sz w:val="24"/>
              </w:rPr>
              <w:t>Het</w:t>
            </w:r>
          </w:p>
        </w:tc>
        <w:tc>
          <w:tcPr>
            <w:tcW w:w="1394" w:type="dxa"/>
          </w:tcPr>
          <w:p w14:paraId="2B69ABDD"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-0.0137</w:t>
            </w:r>
          </w:p>
        </w:tc>
        <w:tc>
          <w:tcPr>
            <w:tcW w:w="1313" w:type="dxa"/>
          </w:tcPr>
          <w:p w14:paraId="0FF30751"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0.0155</w:t>
            </w:r>
          </w:p>
        </w:tc>
        <w:tc>
          <w:tcPr>
            <w:tcW w:w="1057" w:type="dxa"/>
          </w:tcPr>
          <w:p w14:paraId="796C7395"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-0.883</w:t>
            </w:r>
          </w:p>
        </w:tc>
        <w:tc>
          <w:tcPr>
            <w:tcW w:w="1313" w:type="dxa"/>
          </w:tcPr>
          <w:p w14:paraId="509B0E11" w14:textId="77777777" w:rsidR="00F94109" w:rsidRPr="00E63679" w:rsidRDefault="00F94109" w:rsidP="009F7CBF">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0.379</w:t>
            </w:r>
          </w:p>
        </w:tc>
      </w:tr>
    </w:tbl>
    <w:p w14:paraId="718C4CB4" w14:textId="77777777" w:rsidR="00F95209" w:rsidRPr="00E63679" w:rsidRDefault="0047719D" w:rsidP="00E25CD9">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表４</w:t>
      </w:r>
    </w:p>
    <w:p w14:paraId="2E678C27" w14:textId="77777777" w:rsidR="006D1C01" w:rsidRPr="00E63679" w:rsidRDefault="006D1C01" w:rsidP="006D1C01">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下顎大臼歯３歯の咬合面外形の面積の合計</w:t>
      </w:r>
      <w:r w:rsidR="00E63679">
        <w:rPr>
          <w:rFonts w:ascii="ＭＳ ゴシック" w:eastAsia="ＭＳ ゴシック" w:hAnsi="ＭＳ ゴシック" w:cs="ＭＳ 明朝" w:hint="eastAsia"/>
          <w:color w:val="000000" w:themeColor="text1"/>
          <w:spacing w:val="2"/>
          <w:kern w:val="0"/>
          <w:sz w:val="24"/>
        </w:rPr>
        <w:t>をみた一般化線形モデルを示す（表５）</w:t>
      </w:r>
    </w:p>
    <w:tbl>
      <w:tblPr>
        <w:tblStyle w:val="af1"/>
        <w:tblW w:w="0" w:type="auto"/>
        <w:tblLook w:val="04A0" w:firstRow="1" w:lastRow="0" w:firstColumn="1" w:lastColumn="0" w:noHBand="0" w:noVBand="1"/>
      </w:tblPr>
      <w:tblGrid>
        <w:gridCol w:w="2278"/>
        <w:gridCol w:w="1252"/>
        <w:gridCol w:w="1301"/>
        <w:gridCol w:w="1057"/>
        <w:gridCol w:w="1251"/>
      </w:tblGrid>
      <w:tr w:rsidR="006D1C01" w:rsidRPr="00E63679" w14:paraId="69A3D388" w14:textId="77777777" w:rsidTr="006D1C01">
        <w:tc>
          <w:tcPr>
            <w:tcW w:w="2278" w:type="dxa"/>
          </w:tcPr>
          <w:p w14:paraId="55788A42" w14:textId="77777777" w:rsidR="006D1C01" w:rsidRPr="00E63679" w:rsidRDefault="006D1C01" w:rsidP="006D1C01">
            <w:pPr>
              <w:rPr>
                <w:rFonts w:ascii="ＭＳ ゴシック" w:eastAsia="ＭＳ ゴシック" w:hAnsi="ＭＳ ゴシック" w:cs="ＭＳ 明朝"/>
                <w:color w:val="000000" w:themeColor="text1"/>
                <w:spacing w:val="2"/>
                <w:kern w:val="0"/>
                <w:sz w:val="24"/>
              </w:rPr>
            </w:pPr>
          </w:p>
        </w:tc>
        <w:tc>
          <w:tcPr>
            <w:tcW w:w="1252" w:type="dxa"/>
          </w:tcPr>
          <w:p w14:paraId="0C5CFADE" w14:textId="77777777" w:rsidR="006D1C01" w:rsidRPr="00E63679" w:rsidRDefault="006D1C01" w:rsidP="006D1C01">
            <w:pPr>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color w:val="000000" w:themeColor="text1"/>
                <w:spacing w:val="2"/>
                <w:kern w:val="0"/>
                <w:sz w:val="24"/>
              </w:rPr>
              <w:t>Estimate</w:t>
            </w:r>
          </w:p>
        </w:tc>
        <w:tc>
          <w:tcPr>
            <w:tcW w:w="1301" w:type="dxa"/>
          </w:tcPr>
          <w:p w14:paraId="6610D7E9" w14:textId="77777777" w:rsidR="006D1C01" w:rsidRPr="00E63679" w:rsidRDefault="006D1C01" w:rsidP="006D1C01">
            <w:pPr>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color w:val="000000" w:themeColor="text1"/>
                <w:spacing w:val="2"/>
                <w:kern w:val="0"/>
                <w:sz w:val="24"/>
              </w:rPr>
              <w:t>Std.Error</w:t>
            </w:r>
          </w:p>
        </w:tc>
        <w:tc>
          <w:tcPr>
            <w:tcW w:w="1057" w:type="dxa"/>
          </w:tcPr>
          <w:p w14:paraId="2F37E781" w14:textId="77777777" w:rsidR="006D1C01" w:rsidRPr="00E63679" w:rsidRDefault="006D1C01" w:rsidP="006D1C01">
            <w:pPr>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color w:val="000000" w:themeColor="text1"/>
                <w:spacing w:val="2"/>
                <w:kern w:val="0"/>
                <w:sz w:val="24"/>
              </w:rPr>
              <w:t>t value</w:t>
            </w:r>
          </w:p>
        </w:tc>
        <w:tc>
          <w:tcPr>
            <w:tcW w:w="1251" w:type="dxa"/>
          </w:tcPr>
          <w:p w14:paraId="0EB8FBE2" w14:textId="77777777" w:rsidR="006D1C01" w:rsidRPr="00E63679" w:rsidRDefault="006D1C01" w:rsidP="006D1C01">
            <w:pPr>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color w:val="000000" w:themeColor="text1"/>
                <w:spacing w:val="2"/>
                <w:kern w:val="0"/>
                <w:sz w:val="24"/>
              </w:rPr>
              <w:t>p value</w:t>
            </w:r>
          </w:p>
        </w:tc>
      </w:tr>
      <w:tr w:rsidR="006D1C01" w:rsidRPr="00E63679" w14:paraId="29AEFDC7" w14:textId="77777777" w:rsidTr="006D1C01">
        <w:tc>
          <w:tcPr>
            <w:tcW w:w="2278" w:type="dxa"/>
          </w:tcPr>
          <w:p w14:paraId="4CF6FEB8" w14:textId="77777777" w:rsidR="006D1C01" w:rsidRPr="00E63679" w:rsidRDefault="006D1C01" w:rsidP="006D1C01">
            <w:pPr>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i/>
                <w:color w:val="000000" w:themeColor="text1"/>
                <w:spacing w:val="2"/>
                <w:kern w:val="0"/>
                <w:sz w:val="24"/>
              </w:rPr>
              <w:t>Usag-1</w:t>
            </w:r>
            <w:r w:rsidRPr="00E63679">
              <w:rPr>
                <w:rFonts w:ascii="Times New Roman" w:eastAsia="ＭＳ ゴシック" w:hAnsi="Times New Roman"/>
                <w:color w:val="000000" w:themeColor="text1"/>
                <w:spacing w:val="2"/>
                <w:kern w:val="0"/>
                <w:sz w:val="24"/>
              </w:rPr>
              <w:t>Het</w:t>
            </w:r>
          </w:p>
        </w:tc>
        <w:tc>
          <w:tcPr>
            <w:tcW w:w="1252" w:type="dxa"/>
          </w:tcPr>
          <w:p w14:paraId="3A96AB6A" w14:textId="77777777" w:rsidR="006D1C01" w:rsidRPr="00E63679" w:rsidRDefault="006D1C01" w:rsidP="006D1C01">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color w:val="000000" w:themeColor="text1"/>
                <w:spacing w:val="2"/>
                <w:kern w:val="0"/>
                <w:sz w:val="24"/>
              </w:rPr>
              <w:t>-0.137</w:t>
            </w:r>
          </w:p>
        </w:tc>
        <w:tc>
          <w:tcPr>
            <w:tcW w:w="1301" w:type="dxa"/>
          </w:tcPr>
          <w:p w14:paraId="413AE1CA" w14:textId="77777777" w:rsidR="006D1C01" w:rsidRPr="00E63679" w:rsidRDefault="006D1C01" w:rsidP="006D1C01">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color w:val="000000" w:themeColor="text1"/>
                <w:spacing w:val="2"/>
                <w:kern w:val="0"/>
                <w:sz w:val="24"/>
              </w:rPr>
              <w:t>0.0431</w:t>
            </w:r>
          </w:p>
        </w:tc>
        <w:tc>
          <w:tcPr>
            <w:tcW w:w="1057" w:type="dxa"/>
          </w:tcPr>
          <w:p w14:paraId="0AF4EBE3" w14:textId="77777777" w:rsidR="006D1C01" w:rsidRPr="00E63679" w:rsidRDefault="006D1C01" w:rsidP="006D1C01">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color w:val="000000" w:themeColor="text1"/>
                <w:spacing w:val="2"/>
                <w:kern w:val="0"/>
                <w:sz w:val="24"/>
              </w:rPr>
              <w:t>-3.17</w:t>
            </w:r>
          </w:p>
        </w:tc>
        <w:tc>
          <w:tcPr>
            <w:tcW w:w="1251" w:type="dxa"/>
          </w:tcPr>
          <w:p w14:paraId="710A0D59" w14:textId="77777777" w:rsidR="006D1C01" w:rsidRPr="00E63679" w:rsidRDefault="006D1C01" w:rsidP="006D1C01">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color w:val="000000" w:themeColor="text1"/>
                <w:spacing w:val="2"/>
                <w:kern w:val="0"/>
                <w:sz w:val="24"/>
              </w:rPr>
              <w:t>0.00225</w:t>
            </w:r>
          </w:p>
        </w:tc>
      </w:tr>
      <w:tr w:rsidR="006D1C01" w:rsidRPr="00E63679" w14:paraId="4597C798" w14:textId="77777777" w:rsidTr="006D1C01">
        <w:tc>
          <w:tcPr>
            <w:tcW w:w="2278" w:type="dxa"/>
          </w:tcPr>
          <w:p w14:paraId="394A8B3E" w14:textId="77777777" w:rsidR="006D1C01" w:rsidRPr="00E63679" w:rsidRDefault="006D1C01" w:rsidP="006D1C01">
            <w:pPr>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i/>
                <w:color w:val="000000" w:themeColor="text1"/>
                <w:spacing w:val="2"/>
                <w:kern w:val="0"/>
                <w:sz w:val="24"/>
              </w:rPr>
              <w:t>Bmp7</w:t>
            </w:r>
            <w:r w:rsidRPr="00E63679">
              <w:rPr>
                <w:rFonts w:ascii="Times New Roman" w:eastAsia="ＭＳ ゴシック" w:hAnsi="Times New Roman"/>
                <w:color w:val="000000" w:themeColor="text1"/>
                <w:spacing w:val="2"/>
                <w:kern w:val="0"/>
                <w:sz w:val="24"/>
              </w:rPr>
              <w:t>Het</w:t>
            </w:r>
          </w:p>
        </w:tc>
        <w:tc>
          <w:tcPr>
            <w:tcW w:w="1252" w:type="dxa"/>
          </w:tcPr>
          <w:p w14:paraId="7BCC9C17" w14:textId="77777777" w:rsidR="006D1C01" w:rsidRPr="00E63679" w:rsidRDefault="006D1C01" w:rsidP="006D1C01">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color w:val="000000" w:themeColor="text1"/>
                <w:spacing w:val="2"/>
                <w:kern w:val="0"/>
                <w:sz w:val="24"/>
              </w:rPr>
              <w:t>0.0142</w:t>
            </w:r>
          </w:p>
        </w:tc>
        <w:tc>
          <w:tcPr>
            <w:tcW w:w="1301" w:type="dxa"/>
          </w:tcPr>
          <w:p w14:paraId="738D2500" w14:textId="77777777" w:rsidR="006D1C01" w:rsidRPr="00E63679" w:rsidRDefault="006D1C01" w:rsidP="006D1C01">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color w:val="000000" w:themeColor="text1"/>
                <w:spacing w:val="2"/>
                <w:kern w:val="0"/>
                <w:sz w:val="24"/>
              </w:rPr>
              <w:t>0.0431</w:t>
            </w:r>
          </w:p>
        </w:tc>
        <w:tc>
          <w:tcPr>
            <w:tcW w:w="1057" w:type="dxa"/>
          </w:tcPr>
          <w:p w14:paraId="08D15A94" w14:textId="77777777" w:rsidR="006D1C01" w:rsidRPr="00E63679" w:rsidRDefault="006D1C01" w:rsidP="006D1C01">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color w:val="000000" w:themeColor="text1"/>
                <w:spacing w:val="2"/>
                <w:kern w:val="0"/>
                <w:sz w:val="24"/>
              </w:rPr>
              <w:t>0.330</w:t>
            </w:r>
          </w:p>
        </w:tc>
        <w:tc>
          <w:tcPr>
            <w:tcW w:w="1251" w:type="dxa"/>
          </w:tcPr>
          <w:p w14:paraId="628C90B1" w14:textId="77777777" w:rsidR="006D1C01" w:rsidRPr="00E63679" w:rsidRDefault="006D1C01" w:rsidP="006D1C01">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color w:val="000000" w:themeColor="text1"/>
                <w:spacing w:val="2"/>
                <w:kern w:val="0"/>
                <w:sz w:val="24"/>
              </w:rPr>
              <w:t>0.742</w:t>
            </w:r>
          </w:p>
        </w:tc>
      </w:tr>
      <w:tr w:rsidR="006D1C01" w:rsidRPr="00E63679" w14:paraId="6C6C0C82" w14:textId="77777777" w:rsidTr="006D1C01">
        <w:tc>
          <w:tcPr>
            <w:tcW w:w="2278" w:type="dxa"/>
          </w:tcPr>
          <w:p w14:paraId="6AD0DE45" w14:textId="77777777" w:rsidR="006D1C01" w:rsidRPr="00E63679" w:rsidRDefault="006D1C01" w:rsidP="006D1C01">
            <w:pPr>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i/>
                <w:color w:val="000000" w:themeColor="text1"/>
                <w:spacing w:val="2"/>
                <w:kern w:val="0"/>
                <w:sz w:val="24"/>
              </w:rPr>
              <w:t>Usag-1</w:t>
            </w:r>
            <w:r w:rsidRPr="00E63679">
              <w:rPr>
                <w:rFonts w:ascii="Times New Roman" w:eastAsia="ＭＳ ゴシック" w:hAnsi="Times New Roman"/>
                <w:color w:val="000000" w:themeColor="text1"/>
                <w:spacing w:val="2"/>
                <w:kern w:val="0"/>
                <w:sz w:val="24"/>
              </w:rPr>
              <w:t>Het:</w:t>
            </w:r>
            <w:r w:rsidRPr="00E63679">
              <w:rPr>
                <w:rFonts w:ascii="Times New Roman" w:eastAsia="ＭＳ ゴシック" w:hAnsi="Times New Roman"/>
                <w:i/>
                <w:color w:val="000000" w:themeColor="text1"/>
                <w:spacing w:val="2"/>
                <w:kern w:val="0"/>
                <w:sz w:val="24"/>
              </w:rPr>
              <w:t>Bmp7</w:t>
            </w:r>
            <w:r w:rsidRPr="00E63679">
              <w:rPr>
                <w:rFonts w:ascii="Times New Roman" w:eastAsia="ＭＳ ゴシック" w:hAnsi="Times New Roman"/>
                <w:color w:val="000000" w:themeColor="text1"/>
                <w:spacing w:val="2"/>
                <w:kern w:val="0"/>
                <w:sz w:val="24"/>
              </w:rPr>
              <w:t>Het</w:t>
            </w:r>
          </w:p>
        </w:tc>
        <w:tc>
          <w:tcPr>
            <w:tcW w:w="1252" w:type="dxa"/>
          </w:tcPr>
          <w:p w14:paraId="69EBE4EA" w14:textId="77777777" w:rsidR="006D1C01" w:rsidRPr="00E63679" w:rsidRDefault="006D1C01" w:rsidP="006D1C01">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color w:val="000000" w:themeColor="text1"/>
                <w:spacing w:val="2"/>
                <w:kern w:val="0"/>
                <w:sz w:val="24"/>
              </w:rPr>
              <w:t>0.122</w:t>
            </w:r>
          </w:p>
        </w:tc>
        <w:tc>
          <w:tcPr>
            <w:tcW w:w="1301" w:type="dxa"/>
          </w:tcPr>
          <w:p w14:paraId="19B9DBEC" w14:textId="77777777" w:rsidR="006D1C01" w:rsidRPr="00E63679" w:rsidRDefault="006D1C01" w:rsidP="006D1C01">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color w:val="000000" w:themeColor="text1"/>
                <w:spacing w:val="2"/>
                <w:kern w:val="0"/>
                <w:sz w:val="24"/>
              </w:rPr>
              <w:t>0.0521</w:t>
            </w:r>
          </w:p>
        </w:tc>
        <w:tc>
          <w:tcPr>
            <w:tcW w:w="1057" w:type="dxa"/>
          </w:tcPr>
          <w:p w14:paraId="0A36AA54" w14:textId="77777777" w:rsidR="006D1C01" w:rsidRPr="00E63679" w:rsidRDefault="006D1C01" w:rsidP="006D1C01">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color w:val="000000" w:themeColor="text1"/>
                <w:spacing w:val="2"/>
                <w:kern w:val="0"/>
                <w:sz w:val="24"/>
              </w:rPr>
              <w:t>2.35</w:t>
            </w:r>
          </w:p>
        </w:tc>
        <w:tc>
          <w:tcPr>
            <w:tcW w:w="1251" w:type="dxa"/>
          </w:tcPr>
          <w:p w14:paraId="6E3117D4" w14:textId="77777777" w:rsidR="006D1C01" w:rsidRPr="00E63679" w:rsidRDefault="006D1C01" w:rsidP="006D1C01">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color w:val="000000" w:themeColor="text1"/>
                <w:spacing w:val="2"/>
                <w:kern w:val="0"/>
                <w:sz w:val="24"/>
              </w:rPr>
              <w:t>0.0215</w:t>
            </w:r>
          </w:p>
        </w:tc>
      </w:tr>
    </w:tbl>
    <w:p w14:paraId="0828D808" w14:textId="77777777" w:rsidR="006D1C01" w:rsidRPr="00E63679" w:rsidRDefault="00E63679" w:rsidP="006D1C01">
      <w:pPr>
        <w:rPr>
          <w:rFonts w:ascii="ＭＳ ゴシック" w:eastAsia="ＭＳ ゴシック" w:hAnsi="ＭＳ ゴシック" w:cs="ＭＳ 明朝"/>
          <w:color w:val="000000" w:themeColor="text1"/>
          <w:spacing w:val="2"/>
          <w:kern w:val="0"/>
          <w:sz w:val="24"/>
        </w:rPr>
      </w:pPr>
      <w:r>
        <w:rPr>
          <w:rFonts w:ascii="ＭＳ ゴシック" w:eastAsia="ＭＳ ゴシック" w:hAnsi="ＭＳ ゴシック" w:cs="ＭＳ 明朝" w:hint="eastAsia"/>
          <w:color w:val="000000" w:themeColor="text1"/>
          <w:spacing w:val="2"/>
          <w:kern w:val="0"/>
          <w:sz w:val="24"/>
        </w:rPr>
        <w:t>表５</w:t>
      </w:r>
    </w:p>
    <w:p w14:paraId="21F467AD" w14:textId="77777777" w:rsidR="006D1C01" w:rsidRPr="00E63679" w:rsidRDefault="006D1C01" w:rsidP="006D1C01">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一般化線形モデルを用いることで、</w:t>
      </w:r>
      <w:r w:rsidRPr="00E63679">
        <w:rPr>
          <w:rFonts w:ascii="Times New Roman" w:eastAsia="ＭＳ ゴシック" w:hAnsi="Times New Roman"/>
          <w:i/>
          <w:color w:val="000000" w:themeColor="text1"/>
          <w:spacing w:val="2"/>
          <w:kern w:val="0"/>
          <w:sz w:val="24"/>
        </w:rPr>
        <w:t>Usag-1</w:t>
      </w:r>
      <w:r w:rsidRPr="00E63679">
        <w:rPr>
          <w:rFonts w:ascii="ＭＳ ゴシック" w:eastAsia="ＭＳ ゴシック" w:hAnsi="ＭＳ ゴシック" w:cs="ＭＳ 明朝" w:hint="eastAsia"/>
          <w:color w:val="000000" w:themeColor="text1"/>
          <w:spacing w:val="2"/>
          <w:kern w:val="0"/>
          <w:sz w:val="24"/>
        </w:rPr>
        <w:t>と</w:t>
      </w:r>
      <w:r w:rsidRPr="00E63679">
        <w:rPr>
          <w:rFonts w:ascii="Times New Roman" w:eastAsia="ＭＳ ゴシック" w:hAnsi="Times New Roman"/>
          <w:i/>
          <w:color w:val="000000" w:themeColor="text1"/>
          <w:spacing w:val="2"/>
          <w:kern w:val="0"/>
          <w:sz w:val="24"/>
        </w:rPr>
        <w:t>Bmp7</w:t>
      </w:r>
      <w:r w:rsidRPr="00E63679">
        <w:rPr>
          <w:rFonts w:ascii="ＭＳ ゴシック" w:eastAsia="ＭＳ ゴシック" w:hAnsi="ＭＳ ゴシック" w:cs="ＭＳ 明朝" w:hint="eastAsia"/>
          <w:color w:val="000000" w:themeColor="text1"/>
          <w:spacing w:val="2"/>
          <w:kern w:val="0"/>
          <w:sz w:val="24"/>
        </w:rPr>
        <w:t>の遺伝子型と歯の大きさ（下顎切歯の体積と断面積、下顎大臼歯の咬合面外形の面積）の関係を理解することができた。また、下顎切歯の体積、断面積においては、交互作用の相関が小さく、主効果の相関が強いこともわかった。しかし、下顎大臼歯の合計では交互作用の影響が強いこともわかった。その理由としては、代生歯と加生歯の違い、形態形成に関わる遺伝子の違い、大臼歯において</w:t>
      </w:r>
      <w:r w:rsidRPr="00E63679">
        <w:rPr>
          <w:rFonts w:ascii="ＭＳ ゴシック" w:eastAsia="ＭＳ ゴシック" w:hAnsi="ＭＳ ゴシック" w:cs="ＭＳ 明朝"/>
          <w:color w:val="000000" w:themeColor="text1"/>
          <w:spacing w:val="2"/>
          <w:kern w:val="0"/>
          <w:sz w:val="24"/>
        </w:rPr>
        <w:t>KO</w:t>
      </w:r>
      <w:r w:rsidR="0037375B" w:rsidRPr="00E63679">
        <w:rPr>
          <w:rFonts w:ascii="ＭＳ ゴシック" w:eastAsia="ＭＳ ゴシック" w:hAnsi="ＭＳ ゴシック" w:cs="ＭＳ 明朝" w:hint="eastAsia"/>
          <w:color w:val="000000" w:themeColor="text1"/>
          <w:spacing w:val="2"/>
          <w:kern w:val="0"/>
          <w:sz w:val="24"/>
        </w:rPr>
        <w:t>個体は癒合が生じるため、解析に用いなかったこと、大臼歯は３歯存在することなどが挙</w:t>
      </w:r>
      <w:r w:rsidRPr="00E63679">
        <w:rPr>
          <w:rFonts w:ascii="ＭＳ ゴシック" w:eastAsia="ＭＳ ゴシック" w:hAnsi="ＭＳ ゴシック" w:cs="ＭＳ 明朝" w:hint="eastAsia"/>
          <w:color w:val="000000" w:themeColor="text1"/>
          <w:spacing w:val="2"/>
          <w:kern w:val="0"/>
          <w:sz w:val="24"/>
        </w:rPr>
        <w:t>げられる。本論文では交互作用については、結論に至る十分なデータを有しないため、</w:t>
      </w:r>
      <w:r w:rsidR="0037375B" w:rsidRPr="00E63679">
        <w:rPr>
          <w:rFonts w:ascii="ＭＳ ゴシック" w:eastAsia="ＭＳ ゴシック" w:hAnsi="ＭＳ ゴシック" w:cs="ＭＳ 明朝" w:hint="eastAsia"/>
          <w:color w:val="000000" w:themeColor="text1"/>
          <w:spacing w:val="2"/>
          <w:kern w:val="0"/>
          <w:sz w:val="24"/>
        </w:rPr>
        <w:t>交互作用項の無い</w:t>
      </w:r>
      <w:r w:rsidRPr="00E63679">
        <w:rPr>
          <w:rFonts w:ascii="ＭＳ ゴシック" w:eastAsia="ＭＳ ゴシック" w:hAnsi="ＭＳ ゴシック" w:cs="ＭＳ 明朝" w:hint="eastAsia"/>
          <w:color w:val="000000" w:themeColor="text1"/>
          <w:spacing w:val="2"/>
          <w:kern w:val="0"/>
          <w:sz w:val="24"/>
        </w:rPr>
        <w:t>一般化線形モデルを用いた。</w:t>
      </w:r>
    </w:p>
    <w:p w14:paraId="383A173D" w14:textId="77777777" w:rsidR="005F5133" w:rsidRPr="00E63679" w:rsidRDefault="009A4336" w:rsidP="005F5133">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 xml:space="preserve">　</w:t>
      </w:r>
      <w:r w:rsidR="00D56577" w:rsidRPr="00E63679">
        <w:rPr>
          <w:rFonts w:ascii="ＭＳ ゴシック" w:eastAsia="ＭＳ ゴシック" w:hAnsi="ＭＳ ゴシック" w:cs="ＭＳ 明朝" w:hint="eastAsia"/>
          <w:color w:val="000000" w:themeColor="text1"/>
          <w:spacing w:val="2"/>
          <w:kern w:val="0"/>
          <w:sz w:val="24"/>
        </w:rPr>
        <w:t>今回は戻し交配を10世代行うことで著しく時間を要するため、</w:t>
      </w:r>
      <w:r w:rsidR="00D56577" w:rsidRPr="00E63679">
        <w:rPr>
          <w:rFonts w:ascii="Times New Roman" w:eastAsia="ＭＳ ゴシック" w:hAnsi="Times New Roman"/>
          <w:color w:val="000000" w:themeColor="text1"/>
          <w:spacing w:val="2"/>
          <w:kern w:val="0"/>
          <w:sz w:val="24"/>
        </w:rPr>
        <w:t>ICR</w:t>
      </w:r>
      <w:r w:rsidR="00D56577" w:rsidRPr="00E63679">
        <w:rPr>
          <w:rFonts w:ascii="ＭＳ ゴシック" w:eastAsia="ＭＳ ゴシック" w:hAnsi="ＭＳ ゴシック" w:cs="ＭＳ 明朝" w:hint="eastAsia"/>
          <w:color w:val="000000" w:themeColor="text1"/>
          <w:spacing w:val="2"/>
          <w:kern w:val="0"/>
          <w:sz w:val="24"/>
        </w:rPr>
        <w:t>バックグラウンドのマウスを用いた。</w:t>
      </w:r>
      <w:r w:rsidR="00E34CDE" w:rsidRPr="00E63679">
        <w:rPr>
          <w:rFonts w:ascii="Times New Roman" w:eastAsia="ＭＳ ゴシック" w:hAnsi="Times New Roman"/>
          <w:color w:val="000000" w:themeColor="text1"/>
          <w:spacing w:val="2"/>
          <w:kern w:val="0"/>
          <w:sz w:val="24"/>
        </w:rPr>
        <w:t>ICR</w:t>
      </w:r>
      <w:r w:rsidR="00E34CDE" w:rsidRPr="00E63679">
        <w:rPr>
          <w:rFonts w:ascii="ＭＳ ゴシック" w:eastAsia="ＭＳ ゴシック" w:hAnsi="ＭＳ ゴシック" w:cs="ＭＳ 明朝" w:hint="eastAsia"/>
          <w:color w:val="000000" w:themeColor="text1"/>
          <w:spacing w:val="2"/>
          <w:kern w:val="0"/>
          <w:sz w:val="24"/>
        </w:rPr>
        <w:t>バックグラウンドの</w:t>
      </w:r>
      <w:r w:rsidR="00E34CDE" w:rsidRPr="00E63679">
        <w:rPr>
          <w:rFonts w:ascii="Times New Roman" w:eastAsia="ＭＳ ゴシック" w:hAnsi="Times New Roman" w:hint="eastAsia"/>
          <w:color w:val="000000" w:themeColor="text1"/>
          <w:spacing w:val="2"/>
          <w:kern w:val="0"/>
          <w:sz w:val="24"/>
        </w:rPr>
        <w:t>遺伝子</w:t>
      </w:r>
      <w:r w:rsidR="00E34CDE" w:rsidRPr="00E63679">
        <w:rPr>
          <w:rFonts w:ascii="ＭＳ ゴシック" w:eastAsia="ＭＳ ゴシック" w:hAnsi="ＭＳ ゴシック" w:cs="ＭＳ 明朝" w:hint="eastAsia"/>
          <w:color w:val="000000" w:themeColor="text1"/>
          <w:spacing w:val="2"/>
          <w:kern w:val="0"/>
          <w:sz w:val="24"/>
        </w:rPr>
        <w:t>改変マウスと</w:t>
      </w:r>
      <w:r w:rsidR="00E34CDE" w:rsidRPr="00E63679">
        <w:rPr>
          <w:rFonts w:ascii="Times New Roman" w:eastAsia="ＭＳ ゴシック" w:hAnsi="Times New Roman"/>
          <w:color w:val="000000" w:themeColor="text1"/>
          <w:spacing w:val="2"/>
          <w:kern w:val="0"/>
          <w:sz w:val="24"/>
        </w:rPr>
        <w:t>C57BL/6</w:t>
      </w:r>
      <w:r w:rsidR="00E34CDE" w:rsidRPr="00E63679">
        <w:rPr>
          <w:rFonts w:ascii="ＭＳ ゴシック" w:eastAsia="ＭＳ ゴシック" w:hAnsi="ＭＳ ゴシック" w:cs="ＭＳ 明朝" w:hint="eastAsia"/>
          <w:color w:val="000000" w:themeColor="text1"/>
          <w:spacing w:val="2"/>
          <w:kern w:val="0"/>
          <w:sz w:val="24"/>
        </w:rPr>
        <w:t>バックグラウンドの</w:t>
      </w:r>
      <w:r w:rsidR="00E34CDE" w:rsidRPr="00E63679">
        <w:rPr>
          <w:rFonts w:ascii="Times New Roman" w:eastAsia="ＭＳ ゴシック" w:hAnsi="Times New Roman" w:hint="eastAsia"/>
          <w:color w:val="000000" w:themeColor="text1"/>
          <w:spacing w:val="2"/>
          <w:kern w:val="0"/>
          <w:sz w:val="24"/>
        </w:rPr>
        <w:t>遺伝子</w:t>
      </w:r>
      <w:r w:rsidR="00E34CDE" w:rsidRPr="00E63679">
        <w:rPr>
          <w:rFonts w:ascii="ＭＳ ゴシック" w:eastAsia="ＭＳ ゴシック" w:hAnsi="ＭＳ ゴシック" w:cs="ＭＳ 明朝" w:hint="eastAsia"/>
          <w:color w:val="000000" w:themeColor="text1"/>
          <w:spacing w:val="2"/>
          <w:kern w:val="0"/>
          <w:sz w:val="24"/>
        </w:rPr>
        <w:t>改変マウスを用いた</w:t>
      </w:r>
      <w:r w:rsidR="00E34CDE" w:rsidRPr="00E63679">
        <w:rPr>
          <w:rFonts w:ascii="Times New Roman" w:eastAsia="ＭＳ ゴシック" w:hAnsi="Times New Roman"/>
          <w:color w:val="000000" w:themeColor="text1"/>
          <w:spacing w:val="2"/>
          <w:kern w:val="0"/>
          <w:sz w:val="24"/>
        </w:rPr>
        <w:t>DKO</w:t>
      </w:r>
      <w:r w:rsidR="00E34CDE" w:rsidRPr="00E63679">
        <w:rPr>
          <w:rFonts w:ascii="ＭＳ ゴシック" w:eastAsia="ＭＳ ゴシック" w:hAnsi="ＭＳ ゴシック" w:cs="ＭＳ 明朝" w:hint="eastAsia"/>
          <w:color w:val="000000" w:themeColor="text1"/>
          <w:spacing w:val="2"/>
          <w:kern w:val="0"/>
          <w:sz w:val="24"/>
        </w:rPr>
        <w:t>マウスの解析が散見されている(</w:t>
      </w:r>
      <w:r w:rsidR="00E34CDE" w:rsidRPr="00E63679">
        <w:rPr>
          <w:rFonts w:ascii="Times New Roman" w:eastAsia="ＭＳ ゴシック" w:hAnsi="Times New Roman"/>
          <w:color w:val="000000" w:themeColor="text1"/>
          <w:spacing w:val="2"/>
          <w:kern w:val="0"/>
          <w:sz w:val="24"/>
        </w:rPr>
        <w:t>X.P.Wang et al., JDR, 2005</w:t>
      </w:r>
      <w:r w:rsidR="00E34CDE" w:rsidRPr="00E63679">
        <w:rPr>
          <w:rFonts w:ascii="ＭＳ ゴシック" w:eastAsia="ＭＳ ゴシック" w:hAnsi="ＭＳ ゴシック" w:cs="ＭＳ 明朝" w:hint="eastAsia"/>
          <w:color w:val="000000" w:themeColor="text1"/>
          <w:spacing w:val="2"/>
          <w:kern w:val="0"/>
          <w:sz w:val="24"/>
        </w:rPr>
        <w:t>)</w:t>
      </w:r>
      <w:r w:rsidR="00E34CDE" w:rsidRPr="00E63679">
        <w:rPr>
          <w:rFonts w:ascii="Times New Roman" w:eastAsia="ＭＳ ゴシック" w:hAnsi="Times New Roman"/>
          <w:color w:val="000000" w:themeColor="text1"/>
          <w:spacing w:val="2"/>
          <w:kern w:val="0"/>
          <w:sz w:val="24"/>
        </w:rPr>
        <w:t>(Andrea Braun e</w:t>
      </w:r>
      <w:r w:rsidR="00E34CDE" w:rsidRPr="00E63679">
        <w:rPr>
          <w:rFonts w:ascii="Times New Roman" w:eastAsia="ＭＳ ゴシック" w:hAnsi="Times New Roman" w:hint="eastAsia"/>
          <w:color w:val="000000" w:themeColor="text1"/>
          <w:spacing w:val="2"/>
          <w:kern w:val="0"/>
          <w:sz w:val="24"/>
        </w:rPr>
        <w:t>t</w:t>
      </w:r>
      <w:r w:rsidR="00E34CDE" w:rsidRPr="00E63679">
        <w:rPr>
          <w:rFonts w:ascii="Times New Roman" w:eastAsia="ＭＳ ゴシック" w:hAnsi="Times New Roman"/>
          <w:color w:val="000000" w:themeColor="text1"/>
          <w:spacing w:val="2"/>
          <w:kern w:val="0"/>
          <w:sz w:val="24"/>
        </w:rPr>
        <w:t>.al., Experimental Dermatology, 2016)</w:t>
      </w:r>
      <w:r w:rsidR="00E34CDE" w:rsidRPr="00E63679">
        <w:rPr>
          <w:rFonts w:ascii="ＭＳ ゴシック" w:eastAsia="ＭＳ ゴシック" w:hAnsi="ＭＳ ゴシック" w:cs="ＭＳ 明朝" w:hint="eastAsia"/>
          <w:color w:val="000000" w:themeColor="text1"/>
          <w:spacing w:val="2"/>
          <w:kern w:val="0"/>
          <w:sz w:val="24"/>
        </w:rPr>
        <w:t>。</w:t>
      </w:r>
    </w:p>
    <w:p w14:paraId="279A4C43" w14:textId="77777777" w:rsidR="0027708D" w:rsidRPr="00E63679" w:rsidRDefault="005F5133" w:rsidP="005F5133">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 xml:space="preserve">　</w:t>
      </w:r>
      <w:r w:rsidR="00D56577" w:rsidRPr="00E63679">
        <w:rPr>
          <w:rFonts w:ascii="ＭＳ ゴシック" w:eastAsia="ＭＳ ゴシック" w:hAnsi="ＭＳ ゴシック" w:cs="ＭＳ 明朝" w:hint="eastAsia"/>
          <w:color w:val="000000" w:themeColor="text1"/>
          <w:spacing w:val="2"/>
          <w:kern w:val="0"/>
          <w:sz w:val="24"/>
        </w:rPr>
        <w:t>理想的には、</w:t>
      </w:r>
      <w:r w:rsidR="00164D45" w:rsidRPr="00E63679">
        <w:rPr>
          <w:rFonts w:ascii="ＭＳ ゴシック" w:eastAsia="ＭＳ ゴシック" w:hAnsi="ＭＳ ゴシック" w:cs="ＭＳ 明朝"/>
          <w:color w:val="000000" w:themeColor="text1"/>
          <w:spacing w:val="2"/>
          <w:kern w:val="0"/>
          <w:sz w:val="24"/>
        </w:rPr>
        <w:t>戻し交配を行い、同じバックグラウンドの近交系に揃える</w:t>
      </w:r>
      <w:r w:rsidR="00486612" w:rsidRPr="00E63679">
        <w:rPr>
          <w:rFonts w:ascii="ＭＳ ゴシック" w:eastAsia="ＭＳ ゴシック" w:hAnsi="ＭＳ ゴシック" w:cs="ＭＳ 明朝" w:hint="eastAsia"/>
          <w:color w:val="000000" w:themeColor="text1"/>
          <w:spacing w:val="2"/>
          <w:kern w:val="0"/>
          <w:sz w:val="24"/>
        </w:rPr>
        <w:t>こと</w:t>
      </w:r>
      <w:r w:rsidR="00164D45" w:rsidRPr="00E63679">
        <w:rPr>
          <w:rFonts w:ascii="ＭＳ ゴシック" w:eastAsia="ＭＳ ゴシック" w:hAnsi="ＭＳ ゴシック" w:cs="ＭＳ 明朝" w:hint="eastAsia"/>
          <w:color w:val="000000" w:themeColor="text1"/>
          <w:spacing w:val="2"/>
          <w:kern w:val="0"/>
          <w:sz w:val="24"/>
        </w:rPr>
        <w:t>（コンジェニック系統を作製する）</w:t>
      </w:r>
      <w:r w:rsidR="00486612" w:rsidRPr="00E63679">
        <w:rPr>
          <w:rFonts w:ascii="ＭＳ ゴシック" w:eastAsia="ＭＳ ゴシック" w:hAnsi="ＭＳ ゴシック" w:cs="ＭＳ 明朝" w:hint="eastAsia"/>
          <w:color w:val="000000" w:themeColor="text1"/>
          <w:spacing w:val="2"/>
          <w:kern w:val="0"/>
          <w:sz w:val="24"/>
        </w:rPr>
        <w:t>に留意す</w:t>
      </w:r>
      <w:r w:rsidR="001B1649" w:rsidRPr="00E63679">
        <w:rPr>
          <w:rFonts w:ascii="ＭＳ ゴシック" w:eastAsia="ＭＳ ゴシック" w:hAnsi="ＭＳ ゴシック" w:cs="ＭＳ 明朝" w:hint="eastAsia"/>
          <w:color w:val="000000" w:themeColor="text1"/>
          <w:spacing w:val="2"/>
          <w:kern w:val="0"/>
          <w:sz w:val="24"/>
        </w:rPr>
        <w:t>べきであった</w:t>
      </w:r>
      <w:r w:rsidR="00164D45" w:rsidRPr="00E63679">
        <w:rPr>
          <w:rFonts w:ascii="ＭＳ ゴシック" w:eastAsia="ＭＳ ゴシック" w:hAnsi="ＭＳ ゴシック" w:cs="ＭＳ 明朝"/>
          <w:color w:val="000000" w:themeColor="text1"/>
          <w:spacing w:val="2"/>
          <w:kern w:val="0"/>
          <w:sz w:val="24"/>
        </w:rPr>
        <w:t>。</w:t>
      </w:r>
    </w:p>
    <w:p w14:paraId="656C7CA8" w14:textId="77777777" w:rsidR="004E3648" w:rsidRPr="00E63679" w:rsidRDefault="004E3648" w:rsidP="00E25CD9">
      <w:pPr>
        <w:overflowPunct w:val="0"/>
        <w:adjustRightInd w:val="0"/>
        <w:ind w:firstLineChars="100" w:firstLine="244"/>
        <w:textAlignment w:val="baseline"/>
        <w:rPr>
          <w:rFonts w:ascii="ＭＳ ゴシック" w:eastAsia="ＭＳ ゴシック" w:hAnsi="ＭＳ ゴシック" w:cs="ＭＳ 明朝"/>
          <w:color w:val="000000" w:themeColor="text1"/>
          <w:spacing w:val="2"/>
          <w:kern w:val="0"/>
          <w:sz w:val="24"/>
        </w:rPr>
      </w:pPr>
    </w:p>
    <w:p w14:paraId="0DF71C77" w14:textId="77777777" w:rsidR="004E3648" w:rsidRPr="00E63679" w:rsidRDefault="00806FFB" w:rsidP="00E25CD9">
      <w:pPr>
        <w:widowControl/>
        <w:jc w:val="left"/>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参考文献</w:t>
      </w:r>
      <w:r w:rsidR="004E3648" w:rsidRPr="00E63679">
        <w:rPr>
          <w:rFonts w:ascii="Times New Roman" w:eastAsia="ＭＳ ゴシック" w:hAnsi="Times New Roman"/>
          <w:color w:val="000000" w:themeColor="text1"/>
          <w:spacing w:val="2"/>
          <w:kern w:val="0"/>
          <w:sz w:val="24"/>
        </w:rPr>
        <w:t>:</w:t>
      </w:r>
    </w:p>
    <w:p w14:paraId="5C0BB621" w14:textId="77777777" w:rsidR="004E3648" w:rsidRPr="00E63679" w:rsidRDefault="003E0BBE" w:rsidP="00E25CD9">
      <w:pPr>
        <w:widowControl/>
        <w:jc w:val="left"/>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X.-P. Wang</w:t>
      </w:r>
      <w:r w:rsidR="004E3648" w:rsidRPr="00E63679">
        <w:rPr>
          <w:rFonts w:ascii="Times New Roman" w:eastAsia="ＭＳ ゴシック" w:hAnsi="Times New Roman"/>
          <w:color w:val="000000" w:themeColor="text1"/>
          <w:spacing w:val="2"/>
          <w:kern w:val="0"/>
          <w:sz w:val="24"/>
        </w:rPr>
        <w:t xml:space="preserve">, T. </w:t>
      </w:r>
      <w:r w:rsidRPr="00E63679">
        <w:rPr>
          <w:rFonts w:ascii="Times New Roman" w:eastAsia="ＭＳ ゴシック" w:hAnsi="Times New Roman"/>
          <w:color w:val="000000" w:themeColor="text1"/>
          <w:spacing w:val="2"/>
          <w:kern w:val="0"/>
          <w:sz w:val="24"/>
        </w:rPr>
        <w:t>Åberg1, M.J. James1, D. Levanon, Y. Groner</w:t>
      </w:r>
      <w:r w:rsidR="004E3648" w:rsidRPr="00E63679">
        <w:rPr>
          <w:rFonts w:ascii="Times New Roman" w:eastAsia="ＭＳ ゴシック" w:hAnsi="Times New Roman"/>
          <w:color w:val="000000" w:themeColor="text1"/>
          <w:spacing w:val="2"/>
          <w:kern w:val="0"/>
          <w:sz w:val="24"/>
        </w:rPr>
        <w:t>, and I. Thesleff:</w:t>
      </w:r>
      <w:r w:rsidR="004E3648" w:rsidRPr="00E63679">
        <w:rPr>
          <w:rFonts w:ascii="Times New Roman" w:hAnsi="Times New Roman"/>
          <w:color w:val="000000" w:themeColor="text1"/>
          <w:sz w:val="24"/>
        </w:rPr>
        <w:t xml:space="preserve"> </w:t>
      </w:r>
      <w:r w:rsidR="004E3648" w:rsidRPr="00E63679">
        <w:rPr>
          <w:rFonts w:ascii="Times New Roman" w:eastAsia="ＭＳ ゴシック" w:hAnsi="Times New Roman"/>
          <w:color w:val="000000" w:themeColor="text1"/>
          <w:spacing w:val="2"/>
          <w:kern w:val="0"/>
          <w:sz w:val="24"/>
        </w:rPr>
        <w:t>Runx2 (Cbfa1) Inhibits Shh Signaling in the Lower but not Upper Molars of Mouse Embryos and Prevents the Budding of Putative Successional Teeth:</w:t>
      </w:r>
      <w:r w:rsidR="004E3648" w:rsidRPr="00E63679">
        <w:rPr>
          <w:rFonts w:ascii="Times New Roman" w:hAnsi="Times New Roman"/>
          <w:color w:val="000000" w:themeColor="text1"/>
          <w:sz w:val="24"/>
        </w:rPr>
        <w:t xml:space="preserve"> </w:t>
      </w:r>
      <w:r w:rsidR="004E3648" w:rsidRPr="00E63679">
        <w:rPr>
          <w:rFonts w:ascii="Times New Roman" w:eastAsia="ＭＳ ゴシック" w:hAnsi="Times New Roman"/>
          <w:color w:val="000000" w:themeColor="text1"/>
          <w:spacing w:val="2"/>
          <w:kern w:val="0"/>
          <w:sz w:val="24"/>
        </w:rPr>
        <w:t xml:space="preserve">J Dent Res </w:t>
      </w:r>
      <w:r w:rsidR="004179EA" w:rsidRPr="00E63679">
        <w:rPr>
          <w:rFonts w:ascii="Times New Roman" w:eastAsia="ＭＳ ゴシック" w:hAnsi="Times New Roman"/>
          <w:color w:val="000000" w:themeColor="text1"/>
          <w:spacing w:val="2"/>
          <w:kern w:val="0"/>
          <w:sz w:val="24"/>
        </w:rPr>
        <w:t>2005, 84(2):138-143.</w:t>
      </w:r>
      <w:r w:rsidR="004E3648" w:rsidRPr="00E63679">
        <w:rPr>
          <w:rFonts w:ascii="Times New Roman" w:eastAsia="ＭＳ ゴシック" w:hAnsi="Times New Roman"/>
          <w:color w:val="000000" w:themeColor="text1"/>
          <w:spacing w:val="2"/>
          <w:kern w:val="0"/>
          <w:sz w:val="24"/>
        </w:rPr>
        <w:t xml:space="preserve"> </w:t>
      </w:r>
    </w:p>
    <w:p w14:paraId="4856F2F8" w14:textId="77777777" w:rsidR="00D62FDA" w:rsidRPr="00E63679" w:rsidRDefault="00D62FDA" w:rsidP="00E25CD9">
      <w:pPr>
        <w:widowControl/>
        <w:jc w:val="left"/>
        <w:rPr>
          <w:rFonts w:ascii="ＭＳ ゴシック" w:eastAsia="ＭＳ ゴシック" w:hAnsi="ＭＳ ゴシック" w:cs="ＭＳ 明朝"/>
          <w:color w:val="000000" w:themeColor="text1"/>
          <w:spacing w:val="2"/>
          <w:kern w:val="0"/>
          <w:sz w:val="24"/>
        </w:rPr>
      </w:pPr>
    </w:p>
    <w:p w14:paraId="4AB3EBE9" w14:textId="77777777" w:rsidR="00D62FDA" w:rsidRPr="00E63679" w:rsidRDefault="00D62FDA" w:rsidP="00E25CD9">
      <w:pPr>
        <w:widowControl/>
        <w:jc w:val="left"/>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lastRenderedPageBreak/>
        <w:t>Andrea Braun, Stephanie Schlick</w:t>
      </w:r>
      <w:r w:rsidR="000E2271" w:rsidRPr="00E63679">
        <w:rPr>
          <w:rFonts w:ascii="Times New Roman" w:eastAsia="ＭＳ ゴシック" w:hAnsi="Times New Roman"/>
          <w:color w:val="000000" w:themeColor="text1"/>
          <w:spacing w:val="2"/>
          <w:kern w:val="0"/>
          <w:sz w:val="24"/>
        </w:rPr>
        <w:t>um, Nadin Dewert, Margarete Scho</w:t>
      </w:r>
      <w:r w:rsidRPr="00E63679">
        <w:rPr>
          <w:rFonts w:ascii="Times New Roman" w:eastAsia="ＭＳ ゴシック" w:hAnsi="Times New Roman"/>
          <w:color w:val="000000" w:themeColor="text1"/>
          <w:spacing w:val="2"/>
          <w:kern w:val="0"/>
          <w:sz w:val="24"/>
        </w:rPr>
        <w:t>n and Michael P. Schon:</w:t>
      </w:r>
      <w:r w:rsidRPr="00E63679">
        <w:rPr>
          <w:rFonts w:ascii="Times New Roman" w:hAnsi="Times New Roman"/>
          <w:color w:val="000000" w:themeColor="text1"/>
        </w:rPr>
        <w:t xml:space="preserve"> </w:t>
      </w:r>
      <w:r w:rsidRPr="00E63679">
        <w:rPr>
          <w:rFonts w:ascii="Times New Roman" w:eastAsia="ＭＳ ゴシック" w:hAnsi="Times New Roman"/>
          <w:color w:val="000000" w:themeColor="text1"/>
          <w:spacing w:val="2"/>
          <w:kern w:val="0"/>
          <w:sz w:val="24"/>
        </w:rPr>
        <w:t>Integrin aE(CD103) is induced but plays no pathogenic rolein psoriasiform skin lesions of TGFb1 transgenic mice, Experimental Dermatology,</w:t>
      </w:r>
      <w:r w:rsidRPr="00E63679">
        <w:rPr>
          <w:rFonts w:ascii="Times New Roman" w:hAnsi="Times New Roman"/>
          <w:color w:val="000000" w:themeColor="text1"/>
        </w:rPr>
        <w:t xml:space="preserve"> </w:t>
      </w:r>
      <w:r w:rsidRPr="00E63679">
        <w:rPr>
          <w:rFonts w:ascii="Times New Roman" w:eastAsia="ＭＳ ゴシック" w:hAnsi="Times New Roman"/>
          <w:color w:val="000000" w:themeColor="text1"/>
          <w:spacing w:val="2"/>
          <w:kern w:val="0"/>
          <w:sz w:val="24"/>
        </w:rPr>
        <w:t>2016, 25, 311–313</w:t>
      </w:r>
      <w:r w:rsidR="004179EA" w:rsidRPr="00E63679">
        <w:rPr>
          <w:rFonts w:ascii="Times New Roman" w:eastAsia="ＭＳ ゴシック" w:hAnsi="Times New Roman"/>
          <w:color w:val="000000" w:themeColor="text1"/>
          <w:spacing w:val="2"/>
          <w:kern w:val="0"/>
          <w:sz w:val="24"/>
        </w:rPr>
        <w:t>.</w:t>
      </w:r>
    </w:p>
    <w:p w14:paraId="736E1EFC" w14:textId="77777777" w:rsidR="00D62FDA" w:rsidRPr="00E63679" w:rsidRDefault="00D62FDA" w:rsidP="00E25CD9">
      <w:pPr>
        <w:widowControl/>
        <w:jc w:val="left"/>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color w:val="000000" w:themeColor="text1"/>
          <w:spacing w:val="2"/>
          <w:kern w:val="0"/>
          <w:sz w:val="24"/>
        </w:rPr>
        <w:br w:type="page"/>
      </w:r>
    </w:p>
    <w:p w14:paraId="62A7A57A" w14:textId="77777777" w:rsidR="00F22DA8" w:rsidRPr="00E63679" w:rsidRDefault="00FA51D9" w:rsidP="00E25CD9">
      <w:pPr>
        <w:overflowPunct w:val="0"/>
        <w:adjustRightInd w:val="0"/>
        <w:textAlignment w:val="baseline"/>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color w:val="000000" w:themeColor="text1"/>
          <w:spacing w:val="2"/>
          <w:kern w:val="0"/>
          <w:sz w:val="24"/>
        </w:rPr>
        <w:lastRenderedPageBreak/>
        <w:t>3.</w:t>
      </w:r>
      <w:r w:rsidR="00BA4BBC" w:rsidRPr="00E63679">
        <w:rPr>
          <w:rFonts w:ascii="Times New Roman" w:eastAsia="ＭＳ ゴシック" w:hAnsi="Times New Roman"/>
          <w:color w:val="000000" w:themeColor="text1"/>
          <w:spacing w:val="2"/>
          <w:kern w:val="0"/>
          <w:sz w:val="24"/>
        </w:rPr>
        <w:t xml:space="preserve"> Intra-o</w:t>
      </w:r>
      <w:r w:rsidR="004E2BCC" w:rsidRPr="00E63679">
        <w:rPr>
          <w:rFonts w:ascii="Times New Roman" w:eastAsia="ＭＳ ゴシック" w:hAnsi="Times New Roman"/>
          <w:color w:val="000000" w:themeColor="text1"/>
          <w:spacing w:val="2"/>
          <w:kern w:val="0"/>
          <w:sz w:val="24"/>
        </w:rPr>
        <w:t>bserver</w:t>
      </w:r>
      <w:r w:rsidR="004E2BCC" w:rsidRPr="00E63679">
        <w:rPr>
          <w:rFonts w:ascii="ＭＳ ゴシック" w:eastAsia="ＭＳ ゴシック" w:hAnsi="ＭＳ ゴシック" w:cs="ＭＳ 明朝"/>
          <w:color w:val="000000" w:themeColor="text1"/>
          <w:spacing w:val="2"/>
          <w:kern w:val="0"/>
          <w:sz w:val="24"/>
        </w:rPr>
        <w:t>,</w:t>
      </w:r>
      <w:r w:rsidR="004E2BCC" w:rsidRPr="00E63679">
        <w:rPr>
          <w:rFonts w:ascii="Times New Roman" w:eastAsia="ＭＳ ゴシック" w:hAnsi="Times New Roman"/>
          <w:color w:val="000000" w:themeColor="text1"/>
          <w:spacing w:val="2"/>
          <w:kern w:val="0"/>
          <w:sz w:val="24"/>
        </w:rPr>
        <w:t xml:space="preserve"> Inter</w:t>
      </w:r>
      <w:r w:rsidR="00BA4BBC" w:rsidRPr="00E63679">
        <w:rPr>
          <w:rFonts w:ascii="Times New Roman" w:eastAsia="ＭＳ ゴシック" w:hAnsi="Times New Roman"/>
          <w:color w:val="000000" w:themeColor="text1"/>
          <w:spacing w:val="2"/>
          <w:kern w:val="0"/>
          <w:sz w:val="24"/>
        </w:rPr>
        <w:t>-</w:t>
      </w:r>
      <w:r w:rsidR="004E2BCC" w:rsidRPr="00E63679">
        <w:rPr>
          <w:rFonts w:ascii="Times New Roman" w:eastAsia="ＭＳ ゴシック" w:hAnsi="Times New Roman"/>
          <w:color w:val="000000" w:themeColor="text1"/>
          <w:spacing w:val="2"/>
          <w:kern w:val="0"/>
          <w:sz w:val="24"/>
        </w:rPr>
        <w:t>observer error</w:t>
      </w:r>
      <w:r w:rsidR="004E2BCC" w:rsidRPr="00E63679">
        <w:rPr>
          <w:rFonts w:ascii="ＭＳ ゴシック" w:eastAsia="ＭＳ ゴシック" w:hAnsi="ＭＳ ゴシック" w:cs="ＭＳ 明朝" w:hint="eastAsia"/>
          <w:color w:val="000000" w:themeColor="text1"/>
          <w:spacing w:val="2"/>
          <w:kern w:val="0"/>
          <w:sz w:val="24"/>
        </w:rPr>
        <w:t>についての考察</w:t>
      </w:r>
    </w:p>
    <w:p w14:paraId="548423F1" w14:textId="77777777" w:rsidR="009F5102" w:rsidRPr="00E63679" w:rsidRDefault="002E2622" w:rsidP="00E25CD9">
      <w:pPr>
        <w:overflowPunct w:val="0"/>
        <w:adjustRightInd w:val="0"/>
        <w:ind w:firstLineChars="100" w:firstLine="244"/>
        <w:textAlignment w:val="baseline"/>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color w:val="000000" w:themeColor="text1"/>
          <w:spacing w:val="2"/>
          <w:kern w:val="0"/>
          <w:sz w:val="24"/>
        </w:rPr>
        <w:t>今回</w:t>
      </w:r>
      <w:r w:rsidR="00CF2B1E" w:rsidRPr="00E63679">
        <w:rPr>
          <w:rFonts w:ascii="ＭＳ ゴシック" w:eastAsia="ＭＳ ゴシック" w:hAnsi="ＭＳ ゴシック" w:cs="ＭＳ 明朝"/>
          <w:color w:val="000000" w:themeColor="text1"/>
          <w:spacing w:val="2"/>
          <w:kern w:val="0"/>
          <w:sz w:val="24"/>
        </w:rPr>
        <w:t>測定者は一人で</w:t>
      </w:r>
      <w:r w:rsidR="00CF2B1E" w:rsidRPr="00E63679">
        <w:rPr>
          <w:rFonts w:ascii="ＭＳ ゴシック" w:eastAsia="ＭＳ ゴシック" w:hAnsi="ＭＳ ゴシック" w:cs="ＭＳ 明朝" w:hint="eastAsia"/>
          <w:color w:val="000000" w:themeColor="text1"/>
          <w:spacing w:val="2"/>
          <w:kern w:val="0"/>
          <w:sz w:val="24"/>
        </w:rPr>
        <w:t>行ったが、</w:t>
      </w:r>
      <w:r w:rsidR="009F5102" w:rsidRPr="00E63679">
        <w:rPr>
          <w:rFonts w:ascii="ＭＳ ゴシック" w:eastAsia="ＭＳ ゴシック" w:hAnsi="ＭＳ ゴシック" w:cs="ＭＳ 明朝" w:hint="eastAsia"/>
          <w:color w:val="000000" w:themeColor="text1"/>
          <w:spacing w:val="2"/>
          <w:kern w:val="0"/>
          <w:sz w:val="24"/>
        </w:rPr>
        <w:t>測定者を複数設ける方が、測定者の主観的な判断などがデータに影響する可能性を排除できると思われる。</w:t>
      </w:r>
    </w:p>
    <w:p w14:paraId="6C63C098" w14:textId="77777777" w:rsidR="00702B1D" w:rsidRPr="00E63679" w:rsidRDefault="00702B1D" w:rsidP="00E25CD9">
      <w:pPr>
        <w:overflowPunct w:val="0"/>
        <w:adjustRightInd w:val="0"/>
        <w:ind w:firstLineChars="100" w:firstLine="244"/>
        <w:textAlignment w:val="baseline"/>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検査の検者内または検者間信頼性(再現性)の指標として級内相関係数(</w:t>
      </w:r>
      <w:r w:rsidRPr="00E63679">
        <w:rPr>
          <w:rFonts w:ascii="Times New Roman" w:eastAsia="ＭＳ ゴシック" w:hAnsi="Times New Roman"/>
          <w:color w:val="000000" w:themeColor="text1"/>
          <w:spacing w:val="2"/>
          <w:kern w:val="0"/>
          <w:sz w:val="24"/>
        </w:rPr>
        <w:t>ICC: intraclass correlation coefficient: (Si)</w:t>
      </w:r>
      <w:r w:rsidRPr="00E63679">
        <w:rPr>
          <w:rFonts w:ascii="ＭＳ ゴシック" w:eastAsia="ＭＳ ゴシック" w:hAnsi="ＭＳ ゴシック" w:cs="ＭＳ 明朝" w:hint="eastAsia"/>
          <w:color w:val="000000" w:themeColor="text1"/>
          <w:spacing w:val="2"/>
          <w:kern w:val="0"/>
          <w:sz w:val="24"/>
        </w:rPr>
        <w:t xml:space="preserve"> の分散 / </w:t>
      </w:r>
      <w:r w:rsidRPr="00E63679">
        <w:rPr>
          <w:rFonts w:ascii="Times New Roman" w:eastAsia="ＭＳ ゴシック" w:hAnsi="Times New Roman"/>
          <w:color w:val="000000" w:themeColor="text1"/>
          <w:spacing w:val="2"/>
          <w:kern w:val="0"/>
          <w:sz w:val="24"/>
        </w:rPr>
        <w:t>(Si+Rj+εijk)</w:t>
      </w:r>
      <w:r w:rsidRPr="00E63679">
        <w:rPr>
          <w:rFonts w:ascii="ＭＳ ゴシック" w:eastAsia="ＭＳ ゴシック" w:hAnsi="ＭＳ ゴシック" w:cs="ＭＳ 明朝" w:hint="eastAsia"/>
          <w:color w:val="000000" w:themeColor="text1"/>
          <w:spacing w:val="2"/>
          <w:kern w:val="0"/>
          <w:sz w:val="24"/>
        </w:rPr>
        <w:t xml:space="preserve"> の分散 , </w:t>
      </w:r>
      <w:r w:rsidRPr="00E63679">
        <w:rPr>
          <w:rFonts w:ascii="Times New Roman" w:eastAsia="ＭＳ ゴシック" w:hAnsi="Times New Roman"/>
          <w:color w:val="000000" w:themeColor="text1"/>
          <w:spacing w:val="2"/>
          <w:kern w:val="0"/>
          <w:sz w:val="24"/>
        </w:rPr>
        <w:t>Yijk = Si+Rj+εijk, Yijk:</w:t>
      </w:r>
      <w:r w:rsidRPr="00E63679">
        <w:rPr>
          <w:rFonts w:ascii="ＭＳ ゴシック" w:eastAsia="ＭＳ ゴシック" w:hAnsi="ＭＳ ゴシック" w:cs="ＭＳ 明朝" w:hint="eastAsia"/>
          <w:color w:val="000000" w:themeColor="text1"/>
          <w:spacing w:val="2"/>
          <w:kern w:val="0"/>
          <w:sz w:val="24"/>
        </w:rPr>
        <w:t xml:space="preserve"> 評価</w:t>
      </w:r>
      <w:r w:rsidRPr="00E63679">
        <w:rPr>
          <w:rFonts w:ascii="Times New Roman" w:eastAsia="ＭＳ ゴシック" w:hAnsi="Times New Roman"/>
          <w:color w:val="000000" w:themeColor="text1"/>
          <w:spacing w:val="2"/>
          <w:kern w:val="0"/>
          <w:sz w:val="24"/>
        </w:rPr>
        <w:t>k</w:t>
      </w:r>
      <w:r w:rsidRPr="00E63679">
        <w:rPr>
          <w:rFonts w:ascii="ＭＳ ゴシック" w:eastAsia="ＭＳ ゴシック" w:hAnsi="ＭＳ ゴシック" w:cs="ＭＳ 明朝" w:hint="eastAsia"/>
          <w:color w:val="000000" w:themeColor="text1"/>
          <w:spacing w:val="2"/>
          <w:kern w:val="0"/>
          <w:sz w:val="24"/>
        </w:rPr>
        <w:t>における観察者</w:t>
      </w:r>
      <w:r w:rsidRPr="00E63679">
        <w:rPr>
          <w:rFonts w:ascii="Times New Roman" w:eastAsia="ＭＳ ゴシック" w:hAnsi="Times New Roman"/>
          <w:color w:val="000000" w:themeColor="text1"/>
          <w:spacing w:val="2"/>
          <w:kern w:val="0"/>
          <w:sz w:val="24"/>
        </w:rPr>
        <w:t>j</w:t>
      </w:r>
      <w:r w:rsidRPr="00E63679">
        <w:rPr>
          <w:rFonts w:ascii="ＭＳ ゴシック" w:eastAsia="ＭＳ ゴシック" w:hAnsi="ＭＳ ゴシック" w:cs="ＭＳ 明朝" w:hint="eastAsia"/>
          <w:color w:val="000000" w:themeColor="text1"/>
          <w:spacing w:val="2"/>
          <w:kern w:val="0"/>
          <w:sz w:val="24"/>
        </w:rPr>
        <w:t xml:space="preserve">の全スコア,　</w:t>
      </w:r>
      <w:r w:rsidRPr="00E63679">
        <w:rPr>
          <w:rFonts w:ascii="Times New Roman" w:eastAsia="ＭＳ ゴシック" w:hAnsi="Times New Roman"/>
          <w:color w:val="000000" w:themeColor="text1"/>
          <w:spacing w:val="2"/>
          <w:kern w:val="0"/>
          <w:sz w:val="24"/>
        </w:rPr>
        <w:t>Si:</w:t>
      </w:r>
      <w:r w:rsidRPr="00E63679">
        <w:rPr>
          <w:rFonts w:ascii="ＭＳ ゴシック" w:eastAsia="ＭＳ ゴシック" w:hAnsi="ＭＳ ゴシック" w:cs="ＭＳ 明朝" w:hint="eastAsia"/>
          <w:color w:val="000000" w:themeColor="text1"/>
          <w:spacing w:val="2"/>
          <w:kern w:val="0"/>
          <w:sz w:val="24"/>
        </w:rPr>
        <w:t xml:space="preserve"> 参加者</w:t>
      </w:r>
      <w:r w:rsidRPr="00E63679">
        <w:rPr>
          <w:rFonts w:ascii="Times New Roman" w:eastAsia="ＭＳ ゴシック" w:hAnsi="Times New Roman"/>
          <w:color w:val="000000" w:themeColor="text1"/>
          <w:spacing w:val="2"/>
          <w:kern w:val="0"/>
          <w:sz w:val="24"/>
        </w:rPr>
        <w:t>i</w:t>
      </w:r>
      <w:r w:rsidRPr="00E63679">
        <w:rPr>
          <w:rFonts w:ascii="ＭＳ ゴシック" w:eastAsia="ＭＳ ゴシック" w:hAnsi="ＭＳ ゴシック" w:cs="ＭＳ 明朝" w:hint="eastAsia"/>
          <w:color w:val="000000" w:themeColor="text1"/>
          <w:spacing w:val="2"/>
          <w:kern w:val="0"/>
          <w:sz w:val="24"/>
        </w:rPr>
        <w:t xml:space="preserve">の真の値, </w:t>
      </w:r>
      <w:r w:rsidRPr="00E63679">
        <w:rPr>
          <w:rFonts w:ascii="Times New Roman" w:eastAsia="ＭＳ ゴシック" w:hAnsi="Times New Roman"/>
          <w:color w:val="000000" w:themeColor="text1"/>
          <w:spacing w:val="2"/>
          <w:kern w:val="0"/>
          <w:sz w:val="24"/>
        </w:rPr>
        <w:t xml:space="preserve"> Rj: </w:t>
      </w:r>
      <w:r w:rsidRPr="00E63679">
        <w:rPr>
          <w:rFonts w:ascii="ＭＳ ゴシック" w:eastAsia="ＭＳ ゴシック" w:hAnsi="ＭＳ ゴシック" w:cs="ＭＳ 明朝" w:hint="eastAsia"/>
          <w:color w:val="000000" w:themeColor="text1"/>
          <w:spacing w:val="2"/>
          <w:kern w:val="0"/>
          <w:sz w:val="24"/>
        </w:rPr>
        <w:t xml:space="preserve">観察者jの効果, </w:t>
      </w:r>
      <w:r w:rsidRPr="00E63679">
        <w:rPr>
          <w:rFonts w:ascii="Times New Roman" w:eastAsia="ＭＳ ゴシック" w:hAnsi="Times New Roman"/>
          <w:color w:val="000000" w:themeColor="text1"/>
          <w:spacing w:val="2"/>
          <w:kern w:val="0"/>
          <w:sz w:val="24"/>
        </w:rPr>
        <w:t>εijk:</w:t>
      </w:r>
      <w:r w:rsidRPr="00E63679">
        <w:rPr>
          <w:rFonts w:ascii="ＭＳ ゴシック" w:eastAsia="ＭＳ ゴシック" w:hAnsi="ＭＳ ゴシック" w:cs="ＭＳ 明朝" w:hint="eastAsia"/>
          <w:color w:val="000000" w:themeColor="text1"/>
          <w:spacing w:val="2"/>
          <w:kern w:val="0"/>
          <w:sz w:val="24"/>
        </w:rPr>
        <w:t xml:space="preserve">その他の誤差) </w:t>
      </w:r>
      <w:r w:rsidRPr="00E63679">
        <w:rPr>
          <w:rFonts w:ascii="Times New Roman" w:eastAsia="ＭＳ ゴシック" w:hAnsi="Times New Roman"/>
          <w:color w:val="000000" w:themeColor="text1"/>
          <w:spacing w:val="2"/>
          <w:kern w:val="0"/>
          <w:sz w:val="24"/>
        </w:rPr>
        <w:t>(Kazuo Yonenobu, SPINE, 2001)</w:t>
      </w:r>
      <w:r w:rsidRPr="00E63679">
        <w:rPr>
          <w:rFonts w:ascii="ＭＳ ゴシック" w:eastAsia="ＭＳ ゴシック" w:hAnsi="ＭＳ ゴシック" w:cs="ＭＳ 明朝" w:hint="eastAsia"/>
          <w:color w:val="000000" w:themeColor="text1"/>
          <w:spacing w:val="2"/>
          <w:kern w:val="0"/>
          <w:sz w:val="24"/>
        </w:rPr>
        <w:t>というものがある。評価者が対象に対する評価を行</w:t>
      </w:r>
      <w:r w:rsidR="000C5B80" w:rsidRPr="00E63679">
        <w:rPr>
          <w:rFonts w:ascii="ＭＳ ゴシック" w:eastAsia="ＭＳ ゴシック" w:hAnsi="ＭＳ ゴシック" w:cs="ＭＳ 明朝" w:hint="eastAsia"/>
          <w:color w:val="000000" w:themeColor="text1"/>
          <w:spacing w:val="2"/>
          <w:kern w:val="0"/>
          <w:sz w:val="24"/>
        </w:rPr>
        <w:t>った際、評価者内もしくは評価者間における評価の一致度や信頼性</w:t>
      </w:r>
      <w:r w:rsidRPr="00E63679">
        <w:rPr>
          <w:rFonts w:ascii="ＭＳ ゴシック" w:eastAsia="ＭＳ ゴシック" w:hAnsi="ＭＳ ゴシック" w:cs="ＭＳ 明朝" w:hint="eastAsia"/>
          <w:color w:val="000000" w:themeColor="text1"/>
          <w:spacing w:val="2"/>
          <w:kern w:val="0"/>
          <w:sz w:val="24"/>
        </w:rPr>
        <w:t>を示すための指標である。評価者内信頼性は、同一評価者による2回以上の繰り返し評価データの一致度である。また、評価者間信頼性は、2人以上の評価者が同じ対象を評価したときの一致度である。級内相関係数は、－1以上1以下の値をとる。0に近づくほど信頼性は低く、絶対値が1に近いほど信頼性は高くなる。負の相関がある場合にはマイナスの値となる。フリーソフトウェアの</w:t>
      </w:r>
      <w:r w:rsidR="000E44D7" w:rsidRPr="00E63679">
        <w:rPr>
          <w:rFonts w:ascii="Times New Roman" w:eastAsia="ＭＳ ゴシック" w:hAnsi="Times New Roman"/>
          <w:color w:val="000000" w:themeColor="text1"/>
          <w:spacing w:val="2"/>
          <w:kern w:val="0"/>
          <w:sz w:val="24"/>
        </w:rPr>
        <w:t>R</w:t>
      </w:r>
      <w:r w:rsidR="000E44D7" w:rsidRPr="00E63679">
        <w:rPr>
          <w:rFonts w:ascii="Times New Roman" w:eastAsia="ＭＳ ゴシック" w:hAnsi="Times New Roman" w:hint="eastAsia"/>
          <w:color w:val="000000" w:themeColor="text1"/>
          <w:spacing w:val="2"/>
          <w:kern w:val="0"/>
          <w:sz w:val="24"/>
        </w:rPr>
        <w:t>（</w:t>
      </w:r>
      <w:r w:rsidR="00F56B1B" w:rsidRPr="00E63679">
        <w:rPr>
          <w:rFonts w:ascii="Times New Roman" w:eastAsia="ＭＳ ゴシック" w:hAnsi="Times New Roman" w:hint="eastAsia"/>
          <w:color w:val="000000" w:themeColor="text1"/>
          <w:spacing w:val="2"/>
          <w:kern w:val="0"/>
          <w:sz w:val="24"/>
        </w:rPr>
        <w:t>psych</w:t>
      </w:r>
      <w:r w:rsidRPr="00E63679">
        <w:rPr>
          <w:rFonts w:ascii="ＭＳ ゴシック" w:eastAsia="ＭＳ ゴシック" w:hAnsi="ＭＳ ゴシック" w:cs="ＭＳ 明朝" w:hint="eastAsia"/>
          <w:color w:val="000000" w:themeColor="text1"/>
          <w:spacing w:val="2"/>
          <w:kern w:val="0"/>
          <w:sz w:val="24"/>
        </w:rPr>
        <w:t>パッケージ)、</w:t>
      </w:r>
      <w:r w:rsidRPr="00E63679">
        <w:rPr>
          <w:rFonts w:ascii="Times New Roman" w:eastAsia="ＭＳ ゴシック" w:hAnsi="Times New Roman"/>
          <w:color w:val="000000" w:themeColor="text1"/>
          <w:spacing w:val="2"/>
          <w:kern w:val="0"/>
          <w:sz w:val="24"/>
        </w:rPr>
        <w:t>SPSS</w:t>
      </w:r>
      <w:r w:rsidRPr="00E63679">
        <w:rPr>
          <w:rFonts w:ascii="ＭＳ ゴシック" w:eastAsia="ＭＳ ゴシック" w:hAnsi="ＭＳ ゴシック" w:cs="ＭＳ 明朝" w:hint="eastAsia"/>
          <w:color w:val="000000" w:themeColor="text1"/>
          <w:spacing w:val="2"/>
          <w:kern w:val="0"/>
          <w:sz w:val="24"/>
        </w:rPr>
        <w:t>を用いて、算出できる。</w:t>
      </w:r>
      <w:r w:rsidR="005B7294" w:rsidRPr="00E63679">
        <w:rPr>
          <w:rFonts w:ascii="ＭＳ ゴシック" w:eastAsia="ＭＳ ゴシック" w:hAnsi="ＭＳ ゴシック" w:cs="ＭＳ 明朝" w:hint="eastAsia"/>
          <w:color w:val="000000" w:themeColor="text1"/>
          <w:spacing w:val="2"/>
          <w:kern w:val="0"/>
          <w:sz w:val="24"/>
        </w:rPr>
        <w:t>測定者を複数設ける場合は、測定器の取り扱いの習熟度、データの測定方法などに注意する必要がある。測定方法の標準化と測定者の教育によって、測定者の固有誤差を除く</w:t>
      </w:r>
      <w:r w:rsidR="00C515A1" w:rsidRPr="00E63679">
        <w:rPr>
          <w:rFonts w:ascii="ＭＳ ゴシック" w:eastAsia="ＭＳ ゴシック" w:hAnsi="ＭＳ ゴシック" w:cs="ＭＳ 明朝" w:hint="eastAsia"/>
          <w:color w:val="000000" w:themeColor="text1"/>
          <w:spacing w:val="2"/>
          <w:kern w:val="0"/>
          <w:sz w:val="24"/>
        </w:rPr>
        <w:t>べきであ</w:t>
      </w:r>
      <w:r w:rsidR="005B7294" w:rsidRPr="00E63679">
        <w:rPr>
          <w:rFonts w:ascii="ＭＳ ゴシック" w:eastAsia="ＭＳ ゴシック" w:hAnsi="ＭＳ ゴシック" w:cs="ＭＳ 明朝" w:hint="eastAsia"/>
          <w:color w:val="000000" w:themeColor="text1"/>
          <w:spacing w:val="2"/>
          <w:kern w:val="0"/>
          <w:sz w:val="24"/>
        </w:rPr>
        <w:t>る。</w:t>
      </w:r>
      <w:r w:rsidR="00255853" w:rsidRPr="00E63679">
        <w:rPr>
          <w:rFonts w:ascii="ＭＳ ゴシック" w:eastAsia="ＭＳ ゴシック" w:hAnsi="ＭＳ ゴシック" w:cs="ＭＳ 明朝" w:hint="eastAsia"/>
          <w:color w:val="000000" w:themeColor="text1"/>
          <w:spacing w:val="2"/>
          <w:kern w:val="0"/>
          <w:sz w:val="24"/>
        </w:rPr>
        <w:t>また、</w:t>
      </w:r>
      <w:r w:rsidR="00B434F6" w:rsidRPr="00E63679">
        <w:rPr>
          <w:rFonts w:ascii="ＭＳ ゴシック" w:eastAsia="ＭＳ ゴシック" w:hAnsi="ＭＳ ゴシック" w:cs="ＭＳ 明朝" w:hint="eastAsia"/>
          <w:color w:val="000000" w:themeColor="text1"/>
          <w:spacing w:val="2"/>
          <w:kern w:val="0"/>
          <w:sz w:val="24"/>
        </w:rPr>
        <w:t>測定者間で複数回、データの解釈について相談すべきである。</w:t>
      </w:r>
    </w:p>
    <w:p w14:paraId="49E08493" w14:textId="77777777" w:rsidR="004E2BCC" w:rsidRPr="00E63679" w:rsidRDefault="00A02BE7" w:rsidP="00E25CD9">
      <w:pPr>
        <w:rPr>
          <w:rFonts w:ascii="Times" w:eastAsia="Times New Roman" w:hAnsi="Times"/>
          <w:color w:val="000000" w:themeColor="text1"/>
          <w:kern w:val="0"/>
          <w:sz w:val="20"/>
          <w:szCs w:val="20"/>
        </w:rPr>
      </w:pPr>
      <w:r w:rsidRPr="00E63679">
        <w:rPr>
          <w:rFonts w:ascii="ＭＳ ゴシック" w:eastAsia="ＭＳ ゴシック" w:hAnsi="ＭＳ ゴシック" w:cs="ＭＳ 明朝" w:hint="eastAsia"/>
          <w:color w:val="000000" w:themeColor="text1"/>
          <w:spacing w:val="2"/>
          <w:kern w:val="0"/>
          <w:sz w:val="24"/>
        </w:rPr>
        <w:t xml:space="preserve">　</w:t>
      </w:r>
      <w:r w:rsidR="004E2BCC" w:rsidRPr="00E63679">
        <w:rPr>
          <w:rFonts w:ascii="ＭＳ ゴシック" w:eastAsia="ＭＳ ゴシック" w:hAnsi="ＭＳ ゴシック" w:cs="ＭＳ 明朝" w:hint="eastAsia"/>
          <w:color w:val="000000" w:themeColor="text1"/>
          <w:spacing w:val="2"/>
          <w:kern w:val="0"/>
          <w:sz w:val="24"/>
        </w:rPr>
        <w:t>測定誤差は同一サンプルを図ったときの測定内のデータ間のばらつきを指すが、今回はサンプルの</w:t>
      </w:r>
      <w:r w:rsidR="00812231" w:rsidRPr="00E63679">
        <w:rPr>
          <w:rFonts w:ascii="ＭＳ ゴシック" w:eastAsia="ＭＳ ゴシック" w:hAnsi="ＭＳ ゴシック" w:cs="ＭＳ 明朝" w:hint="eastAsia"/>
          <w:color w:val="000000" w:themeColor="text1"/>
          <w:spacing w:val="2"/>
          <w:kern w:val="0"/>
          <w:sz w:val="24"/>
        </w:rPr>
        <w:t>下顎切歯の</w:t>
      </w:r>
      <w:r w:rsidR="004E2BCC" w:rsidRPr="00E63679">
        <w:rPr>
          <w:rFonts w:ascii="ＭＳ ゴシック" w:eastAsia="ＭＳ ゴシック" w:hAnsi="ＭＳ ゴシック" w:cs="ＭＳ 明朝" w:hint="eastAsia"/>
          <w:color w:val="000000" w:themeColor="text1"/>
          <w:spacing w:val="2"/>
          <w:kern w:val="0"/>
          <w:sz w:val="24"/>
        </w:rPr>
        <w:t>体積測定はパソコンのソフトウェア上で自動算定されるため、一度</w:t>
      </w:r>
      <w:r w:rsidR="000A11CD" w:rsidRPr="00E63679">
        <w:rPr>
          <w:rFonts w:ascii="ＭＳ ゴシック" w:eastAsia="ＭＳ ゴシック" w:hAnsi="ＭＳ ゴシック" w:cs="ＭＳ 明朝" w:hint="eastAsia"/>
          <w:color w:val="000000" w:themeColor="text1"/>
          <w:spacing w:val="2"/>
          <w:kern w:val="0"/>
          <w:sz w:val="24"/>
        </w:rPr>
        <w:t>の測定を行っ</w:t>
      </w:r>
      <w:r w:rsidR="00812231" w:rsidRPr="00E63679">
        <w:rPr>
          <w:rFonts w:ascii="ＭＳ ゴシック" w:eastAsia="ＭＳ ゴシック" w:hAnsi="ＭＳ ゴシック" w:cs="ＭＳ 明朝" w:hint="eastAsia"/>
          <w:color w:val="000000" w:themeColor="text1"/>
          <w:spacing w:val="2"/>
          <w:kern w:val="0"/>
          <w:sz w:val="24"/>
        </w:rPr>
        <w:t>た。断</w:t>
      </w:r>
      <w:r w:rsidR="004E2BCC" w:rsidRPr="00E63679">
        <w:rPr>
          <w:rFonts w:ascii="ＭＳ ゴシック" w:eastAsia="ＭＳ ゴシック" w:hAnsi="ＭＳ ゴシック" w:cs="ＭＳ 明朝" w:hint="eastAsia"/>
          <w:color w:val="000000" w:themeColor="text1"/>
          <w:spacing w:val="2"/>
          <w:kern w:val="0"/>
          <w:sz w:val="24"/>
        </w:rPr>
        <w:t>面積</w:t>
      </w:r>
      <w:r w:rsidR="00883EDC" w:rsidRPr="00E63679">
        <w:rPr>
          <w:rFonts w:ascii="ＭＳ ゴシック" w:eastAsia="ＭＳ ゴシック" w:hAnsi="ＭＳ ゴシック" w:cs="ＭＳ 明朝" w:hint="eastAsia"/>
          <w:color w:val="000000" w:themeColor="text1"/>
          <w:spacing w:val="2"/>
          <w:kern w:val="0"/>
          <w:sz w:val="24"/>
        </w:rPr>
        <w:t>、大臼歯の投影面積</w:t>
      </w:r>
      <w:r w:rsidR="004E2BCC" w:rsidRPr="00E63679">
        <w:rPr>
          <w:rFonts w:ascii="ＭＳ ゴシック" w:eastAsia="ＭＳ ゴシック" w:hAnsi="ＭＳ ゴシック" w:cs="ＭＳ 明朝" w:hint="eastAsia"/>
          <w:color w:val="000000" w:themeColor="text1"/>
          <w:spacing w:val="2"/>
          <w:kern w:val="0"/>
          <w:sz w:val="24"/>
        </w:rPr>
        <w:t>の測定は</w:t>
      </w:r>
      <w:r w:rsidR="004E2BCC" w:rsidRPr="00E63679">
        <w:rPr>
          <w:rFonts w:ascii="Times New Roman" w:eastAsia="ＭＳ ゴシック" w:hAnsi="Times New Roman"/>
          <w:color w:val="000000" w:themeColor="text1"/>
          <w:spacing w:val="2"/>
          <w:kern w:val="0"/>
          <w:sz w:val="24"/>
        </w:rPr>
        <w:t>Image J</w:t>
      </w:r>
      <w:r w:rsidR="004E2BCC" w:rsidRPr="00E63679">
        <w:rPr>
          <w:rFonts w:ascii="ＭＳ ゴシック" w:eastAsia="ＭＳ ゴシック" w:hAnsi="ＭＳ ゴシック" w:cs="ＭＳ 明朝" w:hint="eastAsia"/>
          <w:color w:val="000000" w:themeColor="text1"/>
          <w:spacing w:val="2"/>
          <w:kern w:val="0"/>
          <w:sz w:val="24"/>
        </w:rPr>
        <w:t>で行っているが外形が定まっているため、一度</w:t>
      </w:r>
      <w:r w:rsidR="00746EE4" w:rsidRPr="00E63679">
        <w:rPr>
          <w:rFonts w:ascii="ＭＳ ゴシック" w:eastAsia="ＭＳ ゴシック" w:hAnsi="ＭＳ ゴシック" w:cs="ＭＳ 明朝" w:hint="eastAsia"/>
          <w:color w:val="000000" w:themeColor="text1"/>
          <w:spacing w:val="2"/>
          <w:kern w:val="0"/>
          <w:sz w:val="24"/>
        </w:rPr>
        <w:t>の</w:t>
      </w:r>
      <w:r w:rsidR="004E2BCC" w:rsidRPr="00E63679">
        <w:rPr>
          <w:rFonts w:ascii="ＭＳ ゴシック" w:eastAsia="ＭＳ ゴシック" w:hAnsi="ＭＳ ゴシック" w:cs="ＭＳ 明朝" w:hint="eastAsia"/>
          <w:color w:val="000000" w:themeColor="text1"/>
          <w:spacing w:val="2"/>
          <w:kern w:val="0"/>
          <w:sz w:val="24"/>
        </w:rPr>
        <w:t>測定</w:t>
      </w:r>
      <w:r w:rsidR="00746EE4" w:rsidRPr="00E63679">
        <w:rPr>
          <w:rFonts w:ascii="ＭＳ ゴシック" w:eastAsia="ＭＳ ゴシック" w:hAnsi="ＭＳ ゴシック" w:cs="ＭＳ 明朝" w:hint="eastAsia"/>
          <w:color w:val="000000" w:themeColor="text1"/>
          <w:spacing w:val="2"/>
          <w:kern w:val="0"/>
          <w:sz w:val="24"/>
        </w:rPr>
        <w:t>を行った</w:t>
      </w:r>
      <w:r w:rsidR="004E2BCC" w:rsidRPr="00E63679">
        <w:rPr>
          <w:rFonts w:ascii="ＭＳ ゴシック" w:eastAsia="ＭＳ ゴシック" w:hAnsi="ＭＳ ゴシック" w:cs="ＭＳ 明朝" w:hint="eastAsia"/>
          <w:color w:val="000000" w:themeColor="text1"/>
          <w:spacing w:val="2"/>
          <w:kern w:val="0"/>
          <w:sz w:val="24"/>
        </w:rPr>
        <w:t>。</w:t>
      </w:r>
      <w:r w:rsidR="008368C0" w:rsidRPr="00E63679">
        <w:rPr>
          <w:rFonts w:ascii="ＭＳ ゴシック" w:eastAsia="ＭＳ ゴシック" w:hAnsi="ＭＳ ゴシック" w:cs="ＭＳ 明朝" w:hint="eastAsia"/>
          <w:color w:val="000000" w:themeColor="text1"/>
          <w:spacing w:val="2"/>
          <w:kern w:val="0"/>
          <w:sz w:val="24"/>
        </w:rPr>
        <w:t>京大総合博物館との共同研究を行</w:t>
      </w:r>
      <w:r w:rsidR="00063E27" w:rsidRPr="00E63679">
        <w:rPr>
          <w:rFonts w:ascii="ＭＳ ゴシック" w:eastAsia="ＭＳ ゴシック" w:hAnsi="ＭＳ ゴシック" w:cs="ＭＳ 明朝" w:hint="eastAsia"/>
          <w:color w:val="000000" w:themeColor="text1"/>
          <w:spacing w:val="2"/>
          <w:kern w:val="0"/>
          <w:sz w:val="24"/>
        </w:rPr>
        <w:t>い、</w:t>
      </w:r>
      <w:r w:rsidR="008368C0" w:rsidRPr="00E63679">
        <w:rPr>
          <w:rFonts w:ascii="ＭＳ ゴシック" w:eastAsia="ＭＳ ゴシック" w:hAnsi="ＭＳ ゴシック" w:cs="ＭＳ 明朝" w:hint="eastAsia"/>
          <w:color w:val="000000" w:themeColor="text1"/>
          <w:spacing w:val="2"/>
          <w:kern w:val="0"/>
          <w:sz w:val="24"/>
        </w:rPr>
        <w:t>大臼歯の投影面積</w:t>
      </w:r>
      <w:r w:rsidR="00063E27" w:rsidRPr="00E63679">
        <w:rPr>
          <w:rFonts w:ascii="ＭＳ ゴシック" w:eastAsia="ＭＳ ゴシック" w:hAnsi="ＭＳ ゴシック" w:cs="ＭＳ 明朝" w:hint="eastAsia"/>
          <w:color w:val="000000" w:themeColor="text1"/>
          <w:spacing w:val="2"/>
          <w:kern w:val="0"/>
          <w:sz w:val="24"/>
        </w:rPr>
        <w:t>の</w:t>
      </w:r>
      <w:r w:rsidR="008368C0" w:rsidRPr="00E63679">
        <w:rPr>
          <w:rFonts w:ascii="ＭＳ ゴシック" w:eastAsia="ＭＳ ゴシック" w:hAnsi="ＭＳ ゴシック" w:cs="ＭＳ 明朝" w:hint="eastAsia"/>
          <w:color w:val="000000" w:themeColor="text1"/>
          <w:spacing w:val="2"/>
          <w:kern w:val="0"/>
          <w:sz w:val="24"/>
        </w:rPr>
        <w:t>測定方法</w:t>
      </w:r>
      <w:r w:rsidR="00063E27" w:rsidRPr="00E63679">
        <w:rPr>
          <w:rFonts w:ascii="ＭＳ ゴシック" w:eastAsia="ＭＳ ゴシック" w:hAnsi="ＭＳ ゴシック" w:cs="ＭＳ 明朝" w:hint="eastAsia"/>
          <w:color w:val="000000" w:themeColor="text1"/>
          <w:spacing w:val="2"/>
          <w:kern w:val="0"/>
          <w:sz w:val="24"/>
        </w:rPr>
        <w:t>は、</w:t>
      </w:r>
      <w:r w:rsidR="00E25CD9" w:rsidRPr="00E63679">
        <w:rPr>
          <w:rFonts w:ascii="Times New Roman" w:eastAsia="ＭＳ ゴシック" w:hAnsi="Times New Roman"/>
          <w:color w:val="000000" w:themeColor="text1"/>
          <w:kern w:val="0"/>
          <w:sz w:val="24"/>
          <w:shd w:val="clear" w:color="auto" w:fill="FFFFFF"/>
        </w:rPr>
        <w:t>Kavanagh et al.</w:t>
      </w:r>
      <w:r w:rsidR="00E25CD9" w:rsidRPr="00E63679">
        <w:rPr>
          <w:rFonts w:ascii="ＭＳ ゴシック" w:eastAsia="ＭＳ ゴシック" w:hAnsi="ＭＳ ゴシック" w:hint="eastAsia"/>
          <w:color w:val="000000" w:themeColor="text1"/>
          <w:kern w:val="0"/>
          <w:sz w:val="24"/>
          <w:shd w:val="clear" w:color="auto" w:fill="FFFFFF"/>
        </w:rPr>
        <w:t xml:space="preserve"> (2007)と同様の方法で計測した</w:t>
      </w:r>
      <w:r w:rsidR="002959A8" w:rsidRPr="00E63679">
        <w:rPr>
          <w:rFonts w:ascii="Times New Roman" w:eastAsia="ＭＳ ゴシック" w:hAnsi="Times New Roman"/>
          <w:color w:val="000000" w:themeColor="text1"/>
          <w:spacing w:val="2"/>
          <w:kern w:val="0"/>
          <w:sz w:val="24"/>
        </w:rPr>
        <w:t>(Kavanagh et. al., Nature, 2007)</w:t>
      </w:r>
      <w:r w:rsidR="008368C0" w:rsidRPr="00E63679">
        <w:rPr>
          <w:rFonts w:ascii="ＭＳ ゴシック" w:eastAsia="ＭＳ ゴシック" w:hAnsi="ＭＳ ゴシック" w:cs="ＭＳ 明朝" w:hint="eastAsia"/>
          <w:color w:val="000000" w:themeColor="text1"/>
          <w:spacing w:val="2"/>
          <w:kern w:val="0"/>
          <w:sz w:val="24"/>
        </w:rPr>
        <w:t>。切歯</w:t>
      </w:r>
      <w:r w:rsidR="00063E27" w:rsidRPr="00E63679">
        <w:rPr>
          <w:rFonts w:ascii="ＭＳ ゴシック" w:eastAsia="ＭＳ ゴシック" w:hAnsi="ＭＳ ゴシック" w:cs="ＭＳ 明朝" w:hint="eastAsia"/>
          <w:color w:val="000000" w:themeColor="text1"/>
          <w:spacing w:val="2"/>
          <w:kern w:val="0"/>
          <w:sz w:val="24"/>
        </w:rPr>
        <w:t>に関しては、彎曲した形態であるため、出生後マウスの頭部を</w:t>
      </w:r>
      <w:r w:rsidR="00C515A1" w:rsidRPr="00E63679">
        <w:rPr>
          <w:rFonts w:ascii="ＭＳ ゴシック" w:eastAsia="ＭＳ ゴシック" w:hAnsi="ＭＳ ゴシック" w:cs="ＭＳ 明朝" w:hint="eastAsia"/>
          <w:color w:val="000000" w:themeColor="text1"/>
          <w:spacing w:val="2"/>
          <w:kern w:val="0"/>
          <w:sz w:val="24"/>
        </w:rPr>
        <w:t>島津製作所の</w:t>
      </w:r>
      <w:r w:rsidR="00C515A1" w:rsidRPr="00E63679">
        <w:rPr>
          <w:rFonts w:ascii="Times New Roman" w:eastAsia="ＭＳ ゴシック" w:hAnsi="Times New Roman"/>
          <w:color w:val="000000" w:themeColor="text1"/>
          <w:spacing w:val="2"/>
          <w:kern w:val="0"/>
          <w:sz w:val="24"/>
        </w:rPr>
        <w:t>μ</w:t>
      </w:r>
      <w:r w:rsidR="00341A24" w:rsidRPr="00E63679">
        <w:rPr>
          <w:rFonts w:ascii="Times New Roman" w:eastAsia="ＭＳ ゴシック" w:hAnsi="Times New Roman"/>
          <w:color w:val="000000" w:themeColor="text1"/>
          <w:spacing w:val="2"/>
          <w:kern w:val="0"/>
          <w:sz w:val="24"/>
        </w:rPr>
        <w:t>CT</w:t>
      </w:r>
      <w:r w:rsidR="00C515A1" w:rsidRPr="00E63679">
        <w:rPr>
          <w:rFonts w:ascii="Times New Roman" w:eastAsia="ＭＳ ゴシック" w:hAnsi="Times New Roman"/>
          <w:color w:val="000000" w:themeColor="text1"/>
          <w:spacing w:val="2"/>
          <w:kern w:val="0"/>
          <w:sz w:val="24"/>
        </w:rPr>
        <w:t>(SMX-100XT-SV3)</w:t>
      </w:r>
      <w:r w:rsidR="00063E27" w:rsidRPr="00E63679">
        <w:rPr>
          <w:rFonts w:ascii="ＭＳ ゴシック" w:eastAsia="ＭＳ ゴシック" w:hAnsi="ＭＳ ゴシック" w:cs="ＭＳ 明朝" w:hint="eastAsia"/>
          <w:color w:val="000000" w:themeColor="text1"/>
          <w:spacing w:val="2"/>
          <w:kern w:val="0"/>
          <w:sz w:val="24"/>
        </w:rPr>
        <w:t>にて撮影し、</w:t>
      </w:r>
      <w:r w:rsidR="00063E27" w:rsidRPr="00E63679">
        <w:rPr>
          <w:rFonts w:ascii="Times New Roman" w:eastAsia="ＭＳ ゴシック" w:hAnsi="Times New Roman"/>
          <w:color w:val="000000" w:themeColor="text1"/>
          <w:spacing w:val="2"/>
          <w:kern w:val="0"/>
          <w:sz w:val="24"/>
        </w:rPr>
        <w:t>CYBERNET</w:t>
      </w:r>
      <w:r w:rsidR="00063E27" w:rsidRPr="00E63679">
        <w:rPr>
          <w:rFonts w:ascii="ＭＳ ゴシック" w:eastAsia="ＭＳ ゴシック" w:hAnsi="ＭＳ ゴシック" w:cs="ＭＳ 明朝" w:hint="eastAsia"/>
          <w:color w:val="000000" w:themeColor="text1"/>
          <w:spacing w:val="2"/>
          <w:kern w:val="0"/>
          <w:sz w:val="24"/>
        </w:rPr>
        <w:t>社の</w:t>
      </w:r>
      <w:r w:rsidR="00063E27" w:rsidRPr="00E63679">
        <w:rPr>
          <w:rFonts w:ascii="Times New Roman" w:eastAsia="ＭＳ ゴシック" w:hAnsi="Times New Roman"/>
          <w:color w:val="000000" w:themeColor="text1"/>
          <w:spacing w:val="2"/>
          <w:kern w:val="0"/>
          <w:sz w:val="24"/>
        </w:rPr>
        <w:t>INTAGE Realia</w:t>
      </w:r>
      <w:r w:rsidR="00063E27" w:rsidRPr="00E63679">
        <w:rPr>
          <w:rFonts w:ascii="ＭＳ ゴシック" w:eastAsia="ＭＳ ゴシック" w:hAnsi="ＭＳ ゴシック" w:cs="ＭＳ 明朝" w:hint="eastAsia"/>
          <w:color w:val="000000" w:themeColor="text1"/>
          <w:spacing w:val="2"/>
          <w:kern w:val="0"/>
          <w:sz w:val="24"/>
        </w:rPr>
        <w:t>にて三次元構築を行い、(</w:t>
      </w:r>
      <w:r w:rsidR="00063E27" w:rsidRPr="00E63679">
        <w:rPr>
          <w:rFonts w:ascii="Times New Roman" w:eastAsia="ＭＳ ゴシック" w:hAnsi="Times New Roman"/>
          <w:color w:val="000000" w:themeColor="text1"/>
          <w:spacing w:val="2"/>
          <w:kern w:val="0"/>
          <w:sz w:val="24"/>
        </w:rPr>
        <w:t>Hiroshi Ito et.al :Skeletal R</w:t>
      </w:r>
      <w:r w:rsidR="00746EE4" w:rsidRPr="00E63679">
        <w:rPr>
          <w:rFonts w:ascii="Times New Roman" w:eastAsia="ＭＳ ゴシック" w:hAnsi="Times New Roman" w:hint="eastAsia"/>
          <w:color w:val="000000" w:themeColor="text1"/>
          <w:spacing w:val="2"/>
          <w:kern w:val="0"/>
          <w:sz w:val="24"/>
        </w:rPr>
        <w:t>a</w:t>
      </w:r>
      <w:r w:rsidR="00063E27" w:rsidRPr="00E63679">
        <w:rPr>
          <w:rFonts w:ascii="Times New Roman" w:eastAsia="ＭＳ ゴシック" w:hAnsi="Times New Roman"/>
          <w:color w:val="000000" w:themeColor="text1"/>
          <w:spacing w:val="2"/>
          <w:kern w:val="0"/>
          <w:sz w:val="24"/>
        </w:rPr>
        <w:t>diol,</w:t>
      </w:r>
      <w:r w:rsidR="00746EE4" w:rsidRPr="00E63679">
        <w:rPr>
          <w:rFonts w:ascii="Times New Roman" w:eastAsia="ＭＳ ゴシック" w:hAnsi="Times New Roman" w:hint="eastAsia"/>
          <w:color w:val="000000" w:themeColor="text1"/>
          <w:spacing w:val="2"/>
          <w:kern w:val="0"/>
          <w:sz w:val="24"/>
        </w:rPr>
        <w:t xml:space="preserve">　</w:t>
      </w:r>
      <w:r w:rsidR="00063E27" w:rsidRPr="00E63679">
        <w:rPr>
          <w:rFonts w:ascii="Times New Roman" w:eastAsia="ＭＳ ゴシック" w:hAnsi="Times New Roman"/>
          <w:color w:val="000000" w:themeColor="text1"/>
          <w:spacing w:val="2"/>
          <w:kern w:val="0"/>
          <w:sz w:val="24"/>
        </w:rPr>
        <w:t>2009</w:t>
      </w:r>
      <w:r w:rsidR="00063E27" w:rsidRPr="00E63679">
        <w:rPr>
          <w:rFonts w:ascii="ＭＳ ゴシック" w:eastAsia="ＭＳ ゴシック" w:hAnsi="ＭＳ ゴシック" w:cs="ＭＳ 明朝" w:hint="eastAsia"/>
          <w:color w:val="000000" w:themeColor="text1"/>
          <w:spacing w:val="2"/>
          <w:kern w:val="0"/>
          <w:sz w:val="24"/>
        </w:rPr>
        <w:t>)、下顎切歯を抽出し、体積測定を行った。</w:t>
      </w:r>
      <w:r w:rsidR="008368C0" w:rsidRPr="00E63679">
        <w:rPr>
          <w:rFonts w:ascii="ＭＳ ゴシック" w:eastAsia="ＭＳ ゴシック" w:hAnsi="ＭＳ ゴシック" w:cs="ＭＳ 明朝" w:hint="eastAsia"/>
          <w:color w:val="000000" w:themeColor="text1"/>
          <w:spacing w:val="2"/>
          <w:kern w:val="0"/>
          <w:sz w:val="24"/>
        </w:rPr>
        <w:t>咬合や咬耗の影響、</w:t>
      </w:r>
      <w:r w:rsidR="008368C0" w:rsidRPr="00E63679">
        <w:rPr>
          <w:rFonts w:ascii="Times New Roman" w:eastAsia="ＭＳ ゴシック" w:hAnsi="Times New Roman"/>
          <w:color w:val="000000" w:themeColor="text1"/>
          <w:spacing w:val="2"/>
          <w:kern w:val="0"/>
          <w:sz w:val="24"/>
        </w:rPr>
        <w:t>Image</w:t>
      </w:r>
      <w:r w:rsidR="00063E27" w:rsidRPr="00E63679">
        <w:rPr>
          <w:rFonts w:ascii="Times New Roman" w:eastAsia="ＭＳ ゴシック" w:hAnsi="Times New Roman"/>
          <w:color w:val="000000" w:themeColor="text1"/>
          <w:spacing w:val="2"/>
          <w:kern w:val="0"/>
          <w:sz w:val="24"/>
        </w:rPr>
        <w:t xml:space="preserve"> </w:t>
      </w:r>
      <w:r w:rsidR="008368C0" w:rsidRPr="00E63679">
        <w:rPr>
          <w:rFonts w:ascii="Times New Roman" w:eastAsia="ＭＳ ゴシック" w:hAnsi="Times New Roman"/>
          <w:color w:val="000000" w:themeColor="text1"/>
          <w:spacing w:val="2"/>
          <w:kern w:val="0"/>
          <w:sz w:val="24"/>
        </w:rPr>
        <w:t>J</w:t>
      </w:r>
      <w:r w:rsidR="008368C0" w:rsidRPr="00E63679">
        <w:rPr>
          <w:rFonts w:ascii="ＭＳ ゴシック" w:eastAsia="ＭＳ ゴシック" w:hAnsi="ＭＳ ゴシック" w:cs="ＭＳ 明朝" w:hint="eastAsia"/>
          <w:color w:val="000000" w:themeColor="text1"/>
          <w:spacing w:val="2"/>
          <w:kern w:val="0"/>
          <w:sz w:val="24"/>
        </w:rPr>
        <w:t>を用いて歯軸に直交する面で舌側歯槽骨の最上点の部位にて切断し、断面積を求めた。</w:t>
      </w:r>
    </w:p>
    <w:p w14:paraId="454AD0E5" w14:textId="77777777" w:rsidR="00812231" w:rsidRPr="00E63679" w:rsidRDefault="00812231" w:rsidP="00E25CD9">
      <w:pPr>
        <w:overflowPunct w:val="0"/>
        <w:adjustRightInd w:val="0"/>
        <w:ind w:firstLineChars="100" w:firstLine="244"/>
        <w:textAlignment w:val="baseline"/>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測定手法はソフトウェアのマニュアルに従い、全ての方法で同じ手法を用いた。</w:t>
      </w:r>
      <w:r w:rsidR="00513E4F" w:rsidRPr="00E63679">
        <w:rPr>
          <w:rFonts w:ascii="Times New Roman" w:eastAsia="ＭＳ ゴシック" w:hAnsi="Times New Roman"/>
          <w:color w:val="000000" w:themeColor="text1"/>
          <w:spacing w:val="2"/>
          <w:kern w:val="0"/>
          <w:sz w:val="24"/>
        </w:rPr>
        <w:t>μCT</w:t>
      </w:r>
      <w:r w:rsidR="00513E4F" w:rsidRPr="00E63679">
        <w:rPr>
          <w:rFonts w:ascii="ＭＳ ゴシック" w:eastAsia="ＭＳ ゴシック" w:hAnsi="ＭＳ ゴシック" w:cs="ＭＳ 明朝" w:hint="eastAsia"/>
          <w:color w:val="000000" w:themeColor="text1"/>
          <w:spacing w:val="2"/>
          <w:kern w:val="0"/>
          <w:sz w:val="24"/>
        </w:rPr>
        <w:t>におけるマウスの撮影も常に同じマニュアルを用いて</w:t>
      </w:r>
      <w:r w:rsidR="007A2F8E" w:rsidRPr="00E63679">
        <w:rPr>
          <w:rFonts w:ascii="ＭＳ ゴシック" w:eastAsia="ＭＳ ゴシック" w:hAnsi="ＭＳ ゴシック" w:cs="ＭＳ 明朝" w:hint="eastAsia"/>
          <w:color w:val="000000" w:themeColor="text1"/>
          <w:spacing w:val="2"/>
          <w:kern w:val="0"/>
          <w:sz w:val="24"/>
        </w:rPr>
        <w:t>行った</w:t>
      </w:r>
      <w:r w:rsidR="00513E4F" w:rsidRPr="00E63679">
        <w:rPr>
          <w:rFonts w:ascii="ＭＳ ゴシック" w:eastAsia="ＭＳ ゴシック" w:hAnsi="ＭＳ ゴシック" w:cs="ＭＳ 明朝" w:hint="eastAsia"/>
          <w:color w:val="000000" w:themeColor="text1"/>
          <w:spacing w:val="2"/>
          <w:kern w:val="0"/>
          <w:sz w:val="24"/>
        </w:rPr>
        <w:t>。</w:t>
      </w:r>
    </w:p>
    <w:p w14:paraId="623CC4B2" w14:textId="77777777" w:rsidR="00D116B1" w:rsidRPr="00E63679" w:rsidRDefault="00513E4F" w:rsidP="00E25CD9">
      <w:pPr>
        <w:overflowPunct w:val="0"/>
        <w:adjustRightInd w:val="0"/>
        <w:ind w:firstLineChars="100" w:firstLine="244"/>
        <w:textAlignment w:val="baseline"/>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ソフトウェアの使用手順の概要を</w:t>
      </w:r>
      <w:r w:rsidR="004F794B" w:rsidRPr="00E63679">
        <w:rPr>
          <w:rFonts w:ascii="ＭＳ ゴシック" w:eastAsia="ＭＳ ゴシック" w:hAnsi="ＭＳ ゴシック" w:cs="ＭＳ 明朝" w:hint="eastAsia"/>
          <w:color w:val="000000" w:themeColor="text1"/>
          <w:spacing w:val="2"/>
          <w:kern w:val="0"/>
          <w:sz w:val="24"/>
        </w:rPr>
        <w:t>下記に</w:t>
      </w:r>
      <w:r w:rsidR="00D116B1" w:rsidRPr="00E63679">
        <w:rPr>
          <w:rFonts w:ascii="ＭＳ ゴシック" w:eastAsia="ＭＳ ゴシック" w:hAnsi="ＭＳ ゴシック" w:cs="ＭＳ 明朝" w:hint="eastAsia"/>
          <w:color w:val="000000" w:themeColor="text1"/>
          <w:spacing w:val="2"/>
          <w:kern w:val="0"/>
          <w:sz w:val="24"/>
        </w:rPr>
        <w:t>述べる。</w:t>
      </w:r>
    </w:p>
    <w:p w14:paraId="5052C2E5" w14:textId="77777777" w:rsidR="00D116B1" w:rsidRPr="00E63679" w:rsidRDefault="00D116B1" w:rsidP="00E25CD9">
      <w:pPr>
        <w:overflowPunct w:val="0"/>
        <w:adjustRightInd w:val="0"/>
        <w:textAlignment w:val="baseline"/>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color w:val="000000" w:themeColor="text1"/>
          <w:spacing w:val="2"/>
          <w:kern w:val="0"/>
          <w:sz w:val="24"/>
        </w:rPr>
        <w:t>Intage Realia</w:t>
      </w:r>
      <w:r w:rsidRPr="00E63679">
        <w:rPr>
          <w:rFonts w:ascii="ＭＳ ゴシック" w:eastAsia="ＭＳ ゴシック" w:hAnsi="ＭＳ ゴシック" w:cs="ＭＳ 明朝"/>
          <w:color w:val="000000" w:themeColor="text1"/>
          <w:spacing w:val="2"/>
          <w:kern w:val="0"/>
          <w:sz w:val="24"/>
        </w:rPr>
        <w:t xml:space="preserve"> </w:t>
      </w:r>
      <w:r w:rsidR="00533BD1" w:rsidRPr="00E63679">
        <w:rPr>
          <w:rFonts w:ascii="ＭＳ ゴシック" w:eastAsia="ＭＳ ゴシック" w:hAnsi="ＭＳ ゴシック" w:cs="ＭＳ 明朝" w:hint="eastAsia"/>
          <w:color w:val="000000" w:themeColor="text1"/>
          <w:spacing w:val="2"/>
          <w:kern w:val="0"/>
          <w:sz w:val="24"/>
        </w:rPr>
        <w:t>操作法：</w:t>
      </w:r>
    </w:p>
    <w:p w14:paraId="120BAA0E" w14:textId="77777777" w:rsidR="00D116B1" w:rsidRPr="00E63679" w:rsidRDefault="00C515A1" w:rsidP="00E25CD9">
      <w:pPr>
        <w:overflowPunct w:val="0"/>
        <w:adjustRightInd w:val="0"/>
        <w:ind w:firstLineChars="100" w:firstLine="244"/>
        <w:textAlignment w:val="baseline"/>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w:t>
      </w:r>
      <w:r w:rsidR="00D116B1" w:rsidRPr="00E63679">
        <w:rPr>
          <w:rFonts w:ascii="ＭＳ ゴシック" w:eastAsia="ＭＳ ゴシック" w:hAnsi="ＭＳ ゴシック" w:cs="ＭＳ 明朝" w:hint="eastAsia"/>
          <w:color w:val="000000" w:themeColor="text1"/>
          <w:spacing w:val="2"/>
          <w:kern w:val="0"/>
          <w:sz w:val="24"/>
        </w:rPr>
        <w:t>ファイル→インポートデータ→ファイルの種類：</w:t>
      </w:r>
      <w:r w:rsidR="00D116B1" w:rsidRPr="00E63679">
        <w:rPr>
          <w:rFonts w:ascii="Times New Roman" w:eastAsia="ＭＳ ゴシック" w:hAnsi="Times New Roman"/>
          <w:color w:val="000000" w:themeColor="text1"/>
          <w:spacing w:val="2"/>
          <w:kern w:val="0"/>
          <w:sz w:val="24"/>
        </w:rPr>
        <w:t>TIFF Files</w:t>
      </w:r>
      <w:r w:rsidR="00D116B1" w:rsidRPr="00E63679">
        <w:rPr>
          <w:rFonts w:ascii="ＭＳ ゴシック" w:eastAsia="ＭＳ ゴシック" w:hAnsi="ＭＳ ゴシック" w:cs="ＭＳ 明朝" w:hint="eastAsia"/>
          <w:color w:val="000000" w:themeColor="text1"/>
          <w:spacing w:val="2"/>
          <w:kern w:val="0"/>
          <w:sz w:val="24"/>
        </w:rPr>
        <w:t>→開く</w:t>
      </w:r>
      <w:r w:rsidRPr="00E63679">
        <w:rPr>
          <w:rFonts w:ascii="ＭＳ ゴシック" w:eastAsia="ＭＳ ゴシック" w:hAnsi="ＭＳ ゴシック" w:cs="ＭＳ 明朝" w:hint="eastAsia"/>
          <w:color w:val="000000" w:themeColor="text1"/>
          <w:spacing w:val="2"/>
          <w:kern w:val="0"/>
          <w:sz w:val="24"/>
        </w:rPr>
        <w:t>」</w:t>
      </w:r>
    </w:p>
    <w:p w14:paraId="64878CE9" w14:textId="77777777" w:rsidR="00D116B1" w:rsidRPr="00E63679" w:rsidRDefault="00513E4F" w:rsidP="00AD208D">
      <w:pPr>
        <w:overflowPunct w:val="0"/>
        <w:adjustRightInd w:val="0"/>
        <w:ind w:firstLineChars="100" w:firstLine="244"/>
        <w:textAlignment w:val="baseline"/>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color w:val="000000" w:themeColor="text1"/>
          <w:spacing w:val="2"/>
          <w:kern w:val="0"/>
          <w:sz w:val="24"/>
        </w:rPr>
        <w:t>µCT</w:t>
      </w:r>
      <w:r w:rsidRPr="00E63679">
        <w:rPr>
          <w:rFonts w:ascii="ＭＳ ゴシック" w:eastAsia="ＭＳ ゴシック" w:hAnsi="ＭＳ ゴシック" w:cs="ＭＳ 明朝" w:hint="eastAsia"/>
          <w:color w:val="000000" w:themeColor="text1"/>
          <w:spacing w:val="2"/>
          <w:kern w:val="0"/>
          <w:sz w:val="24"/>
        </w:rPr>
        <w:t>設定の</w:t>
      </w:r>
      <w:r w:rsidR="00D116B1" w:rsidRPr="00E63679">
        <w:rPr>
          <w:rFonts w:ascii="ＭＳ ゴシック" w:eastAsia="ＭＳ ゴシック" w:hAnsi="ＭＳ ゴシック" w:cs="ＭＳ 明朝" w:hint="eastAsia"/>
          <w:color w:val="000000" w:themeColor="text1"/>
          <w:spacing w:val="2"/>
          <w:kern w:val="0"/>
          <w:sz w:val="24"/>
        </w:rPr>
        <w:t>スケーリング係数5で</w:t>
      </w:r>
      <w:r w:rsidR="00C515A1" w:rsidRPr="00E63679">
        <w:rPr>
          <w:rFonts w:ascii="Times New Roman" w:eastAsia="ＭＳ ゴシック" w:hAnsi="Times New Roman"/>
          <w:color w:val="000000" w:themeColor="text1"/>
          <w:spacing w:val="2"/>
          <w:kern w:val="0"/>
          <w:sz w:val="24"/>
        </w:rPr>
        <w:t>WL</w:t>
      </w:r>
      <w:r w:rsidR="00533BD1" w:rsidRPr="00E63679">
        <w:rPr>
          <w:rFonts w:ascii="ＭＳ ゴシック" w:eastAsia="ＭＳ ゴシック" w:hAnsi="ＭＳ ゴシック" w:cs="ＭＳ 明朝" w:hint="eastAsia"/>
          <w:color w:val="000000" w:themeColor="text1"/>
          <w:spacing w:val="2"/>
          <w:kern w:val="0"/>
          <w:sz w:val="24"/>
        </w:rPr>
        <w:t>226</w:t>
      </w:r>
      <w:r w:rsidR="00D116B1" w:rsidRPr="00E63679">
        <w:rPr>
          <w:rFonts w:ascii="ＭＳ ゴシック" w:eastAsia="ＭＳ ゴシック" w:hAnsi="ＭＳ ゴシック" w:cs="ＭＳ 明朝" w:hint="eastAsia"/>
          <w:color w:val="000000" w:themeColor="text1"/>
          <w:spacing w:val="2"/>
          <w:kern w:val="0"/>
          <w:sz w:val="24"/>
        </w:rPr>
        <w:t>で切歯が</w:t>
      </w:r>
      <w:r w:rsidR="00533BD1" w:rsidRPr="00E63679">
        <w:rPr>
          <w:rFonts w:ascii="ＭＳ ゴシック" w:eastAsia="ＭＳ ゴシック" w:hAnsi="ＭＳ ゴシック" w:cs="ＭＳ 明朝" w:hint="eastAsia"/>
          <w:color w:val="000000" w:themeColor="text1"/>
          <w:spacing w:val="2"/>
          <w:kern w:val="0"/>
          <w:sz w:val="24"/>
        </w:rPr>
        <w:t>ほぼ</w:t>
      </w:r>
      <w:r w:rsidR="00D116B1" w:rsidRPr="00E63679">
        <w:rPr>
          <w:rFonts w:ascii="ＭＳ ゴシック" w:eastAsia="ＭＳ ゴシック" w:hAnsi="ＭＳ ゴシック" w:cs="ＭＳ 明朝" w:hint="eastAsia"/>
          <w:color w:val="000000" w:themeColor="text1"/>
          <w:spacing w:val="2"/>
          <w:kern w:val="0"/>
          <w:sz w:val="24"/>
        </w:rPr>
        <w:t>描出される。</w:t>
      </w:r>
      <w:r w:rsidR="00533BD1" w:rsidRPr="00E63679">
        <w:rPr>
          <w:rFonts w:ascii="ＭＳ ゴシック" w:eastAsia="ＭＳ ゴシック" w:hAnsi="ＭＳ ゴシック" w:cs="ＭＳ 明朝" w:hint="eastAsia"/>
          <w:color w:val="000000" w:themeColor="text1"/>
          <w:spacing w:val="2"/>
          <w:kern w:val="0"/>
          <w:sz w:val="24"/>
        </w:rPr>
        <w:t>必要のない部位をトリミングし、</w:t>
      </w:r>
      <w:r w:rsidR="003D5690" w:rsidRPr="00E63679">
        <w:rPr>
          <w:rFonts w:ascii="ＭＳ ゴシック" w:eastAsia="ＭＳ ゴシック" w:hAnsi="ＭＳ ゴシック" w:cs="ＭＳ 明朝" w:hint="eastAsia"/>
          <w:color w:val="000000" w:themeColor="text1"/>
          <w:spacing w:val="2"/>
          <w:kern w:val="0"/>
          <w:sz w:val="24"/>
        </w:rPr>
        <w:t>「</w:t>
      </w:r>
      <w:r w:rsidR="00D116B1" w:rsidRPr="00E63679">
        <w:rPr>
          <w:rFonts w:ascii="Times New Roman" w:eastAsia="ＭＳ ゴシック" w:hAnsi="Times New Roman"/>
          <w:color w:val="000000" w:themeColor="text1"/>
          <w:spacing w:val="2"/>
          <w:kern w:val="0"/>
          <w:sz w:val="24"/>
        </w:rPr>
        <w:t>Shift</w:t>
      </w:r>
      <w:r w:rsidR="00D116B1" w:rsidRPr="00E63679">
        <w:rPr>
          <w:rFonts w:ascii="ＭＳ ゴシック" w:eastAsia="ＭＳ ゴシック" w:hAnsi="ＭＳ ゴシック" w:cs="ＭＳ 明朝" w:hint="eastAsia"/>
          <w:color w:val="000000" w:themeColor="text1"/>
          <w:spacing w:val="2"/>
          <w:kern w:val="0"/>
          <w:sz w:val="24"/>
        </w:rPr>
        <w:t>+右クリック→表示→体積</w:t>
      </w:r>
      <w:r w:rsidR="003D5690" w:rsidRPr="00E63679">
        <w:rPr>
          <w:rFonts w:ascii="ＭＳ ゴシック" w:eastAsia="ＭＳ ゴシック" w:hAnsi="ＭＳ ゴシック" w:cs="ＭＳ 明朝" w:hint="eastAsia"/>
          <w:color w:val="000000" w:themeColor="text1"/>
          <w:spacing w:val="2"/>
          <w:kern w:val="0"/>
          <w:sz w:val="24"/>
        </w:rPr>
        <w:t>」</w:t>
      </w:r>
      <w:r w:rsidR="00066C43" w:rsidRPr="00E63679">
        <w:rPr>
          <w:rFonts w:ascii="ＭＳ ゴシック" w:eastAsia="ＭＳ ゴシック" w:hAnsi="ＭＳ ゴシック" w:cs="ＭＳ 明朝" w:hint="eastAsia"/>
          <w:color w:val="000000" w:themeColor="text1"/>
          <w:spacing w:val="2"/>
          <w:kern w:val="0"/>
          <w:sz w:val="24"/>
        </w:rPr>
        <w:t>として体積を測定した（図８</w:t>
      </w:r>
      <w:r w:rsidR="004D5553" w:rsidRPr="00E63679">
        <w:rPr>
          <w:rFonts w:ascii="ＭＳ ゴシック" w:eastAsia="ＭＳ ゴシック" w:hAnsi="ＭＳ ゴシック" w:cs="ＭＳ 明朝" w:hint="eastAsia"/>
          <w:color w:val="000000" w:themeColor="text1"/>
          <w:spacing w:val="2"/>
          <w:kern w:val="0"/>
          <w:sz w:val="24"/>
        </w:rPr>
        <w:t>）。</w:t>
      </w:r>
    </w:p>
    <w:p w14:paraId="3F35BED4" w14:textId="77777777" w:rsidR="00972247" w:rsidRPr="00E63679" w:rsidRDefault="00AD208D" w:rsidP="00AD208D">
      <w:pPr>
        <w:overflowPunct w:val="0"/>
        <w:adjustRightInd w:val="0"/>
        <w:ind w:firstLineChars="100" w:firstLine="240"/>
        <w:textAlignment w:val="baseline"/>
        <w:rPr>
          <w:rFonts w:ascii="ＭＳ ゴシック" w:eastAsia="ＭＳ ゴシック" w:hAnsi="ＭＳ ゴシック" w:cs="ＭＳ 明朝"/>
          <w:color w:val="000000" w:themeColor="text1"/>
          <w:spacing w:val="2"/>
          <w:kern w:val="0"/>
          <w:sz w:val="24"/>
        </w:rPr>
      </w:pPr>
      <w:r w:rsidRPr="00E63679">
        <w:rPr>
          <w:noProof/>
          <w:color w:val="000000" w:themeColor="text1"/>
          <w:sz w:val="24"/>
        </w:rPr>
        <w:drawing>
          <wp:inline distT="0" distB="0" distL="0" distR="0" wp14:anchorId="56312263" wp14:editId="36011964">
            <wp:extent cx="804545" cy="2103120"/>
            <wp:effectExtent l="0" t="0" r="8255" b="5080"/>
            <wp:docPr id="1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4545" cy="2103120"/>
                    </a:xfrm>
                    <a:prstGeom prst="rect">
                      <a:avLst/>
                    </a:prstGeom>
                    <a:noFill/>
                    <a:ln>
                      <a:noFill/>
                    </a:ln>
                  </pic:spPr>
                </pic:pic>
              </a:graphicData>
            </a:graphic>
          </wp:inline>
        </w:drawing>
      </w:r>
    </w:p>
    <w:p w14:paraId="0BE6B258" w14:textId="77777777" w:rsidR="00BE308E" w:rsidRPr="00E63679" w:rsidRDefault="00066C43" w:rsidP="00972247">
      <w:pPr>
        <w:overflowPunct w:val="0"/>
        <w:adjustRightInd w:val="0"/>
        <w:ind w:firstLineChars="100" w:firstLine="244"/>
        <w:textAlignment w:val="baseline"/>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図８</w:t>
      </w:r>
    </w:p>
    <w:p w14:paraId="2C549FF4" w14:textId="77777777" w:rsidR="00D116B1" w:rsidRPr="00E63679" w:rsidRDefault="00533BD1" w:rsidP="00E25CD9">
      <w:pPr>
        <w:overflowPunct w:val="0"/>
        <w:adjustRightInd w:val="0"/>
        <w:textAlignment w:val="baseline"/>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lastRenderedPageBreak/>
        <w:t>断面積の測定法：</w:t>
      </w:r>
    </w:p>
    <w:p w14:paraId="45892024" w14:textId="77777777" w:rsidR="00D116B1" w:rsidRPr="00E63679" w:rsidRDefault="00D116B1" w:rsidP="00AD208D">
      <w:pPr>
        <w:overflowPunct w:val="0"/>
        <w:adjustRightInd w:val="0"/>
        <w:ind w:firstLineChars="100" w:firstLine="244"/>
        <w:textAlignment w:val="baseline"/>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color w:val="000000" w:themeColor="text1"/>
          <w:spacing w:val="2"/>
          <w:kern w:val="0"/>
          <w:sz w:val="24"/>
        </w:rPr>
        <w:t>μCT</w:t>
      </w:r>
      <w:r w:rsidRPr="00E63679">
        <w:rPr>
          <w:rFonts w:ascii="ＭＳ ゴシック" w:eastAsia="ＭＳ ゴシック" w:hAnsi="ＭＳ ゴシック" w:cs="ＭＳ 明朝" w:hint="eastAsia"/>
          <w:color w:val="000000" w:themeColor="text1"/>
          <w:spacing w:val="2"/>
          <w:kern w:val="0"/>
          <w:sz w:val="24"/>
        </w:rPr>
        <w:t>の</w:t>
      </w:r>
      <w:r w:rsidRPr="00E63679">
        <w:rPr>
          <w:rFonts w:ascii="Times New Roman" w:eastAsia="ＭＳ ゴシック" w:hAnsi="Times New Roman"/>
          <w:color w:val="000000" w:themeColor="text1"/>
          <w:spacing w:val="2"/>
          <w:kern w:val="0"/>
          <w:sz w:val="24"/>
        </w:rPr>
        <w:t>tif</w:t>
      </w:r>
      <w:r w:rsidRPr="00E63679">
        <w:rPr>
          <w:rFonts w:ascii="ＭＳ ゴシック" w:eastAsia="ＭＳ ゴシック" w:hAnsi="ＭＳ ゴシック" w:cs="ＭＳ 明朝" w:hint="eastAsia"/>
          <w:color w:val="000000" w:themeColor="text1"/>
          <w:spacing w:val="2"/>
          <w:kern w:val="0"/>
          <w:sz w:val="24"/>
        </w:rPr>
        <w:t>画像を</w:t>
      </w:r>
      <w:r w:rsidR="002D3087" w:rsidRPr="00E63679">
        <w:rPr>
          <w:rFonts w:ascii="Times New Roman" w:eastAsia="ＭＳ ゴシック" w:hAnsi="Times New Roman"/>
          <w:color w:val="000000" w:themeColor="text1"/>
          <w:spacing w:val="2"/>
          <w:kern w:val="0"/>
          <w:sz w:val="24"/>
        </w:rPr>
        <w:t xml:space="preserve">Intage </w:t>
      </w:r>
      <w:r w:rsidRPr="00E63679">
        <w:rPr>
          <w:rFonts w:ascii="Times New Roman" w:eastAsia="ＭＳ ゴシック" w:hAnsi="Times New Roman"/>
          <w:color w:val="000000" w:themeColor="text1"/>
          <w:spacing w:val="2"/>
          <w:kern w:val="0"/>
          <w:sz w:val="24"/>
        </w:rPr>
        <w:t>Realia</w:t>
      </w:r>
      <w:r w:rsidR="00533BD1" w:rsidRPr="00E63679">
        <w:rPr>
          <w:rFonts w:ascii="ＭＳ ゴシック" w:eastAsia="ＭＳ ゴシック" w:hAnsi="ＭＳ ゴシック" w:cs="ＭＳ 明朝" w:hint="eastAsia"/>
          <w:color w:val="000000" w:themeColor="text1"/>
          <w:spacing w:val="2"/>
          <w:kern w:val="0"/>
          <w:sz w:val="24"/>
        </w:rPr>
        <w:t>に読み込</w:t>
      </w:r>
      <w:r w:rsidR="00743C97" w:rsidRPr="00E63679">
        <w:rPr>
          <w:rFonts w:ascii="ＭＳ ゴシック" w:eastAsia="ＭＳ ゴシック" w:hAnsi="ＭＳ ゴシック" w:cs="ＭＳ 明朝" w:hint="eastAsia"/>
          <w:color w:val="000000" w:themeColor="text1"/>
          <w:spacing w:val="2"/>
          <w:kern w:val="0"/>
          <w:sz w:val="24"/>
        </w:rPr>
        <w:t>む</w:t>
      </w:r>
      <w:r w:rsidRPr="00E63679">
        <w:rPr>
          <w:rFonts w:ascii="ＭＳ ゴシック" w:eastAsia="ＭＳ ゴシック" w:hAnsi="ＭＳ ゴシック" w:cs="ＭＳ 明朝" w:hint="eastAsia"/>
          <w:color w:val="000000" w:themeColor="text1"/>
          <w:spacing w:val="2"/>
          <w:kern w:val="0"/>
          <w:sz w:val="24"/>
        </w:rPr>
        <w:t>。歯軸に対して垂直にして、ほぼ萌出部位で切断する</w:t>
      </w:r>
      <w:r w:rsidR="00066C43" w:rsidRPr="00E63679">
        <w:rPr>
          <w:rFonts w:ascii="ＭＳ ゴシック" w:eastAsia="ＭＳ ゴシック" w:hAnsi="ＭＳ ゴシック" w:cs="ＭＳ 明朝" w:hint="eastAsia"/>
          <w:color w:val="000000" w:themeColor="text1"/>
          <w:spacing w:val="2"/>
          <w:kern w:val="0"/>
          <w:sz w:val="24"/>
        </w:rPr>
        <w:t>（図９</w:t>
      </w:r>
      <w:r w:rsidR="008B7BD3" w:rsidRPr="00E63679">
        <w:rPr>
          <w:rFonts w:ascii="ＭＳ ゴシック" w:eastAsia="ＭＳ ゴシック" w:hAnsi="ＭＳ ゴシック" w:cs="ＭＳ 明朝" w:hint="eastAsia"/>
          <w:color w:val="000000" w:themeColor="text1"/>
          <w:spacing w:val="2"/>
          <w:kern w:val="0"/>
          <w:sz w:val="24"/>
        </w:rPr>
        <w:t>）</w:t>
      </w:r>
      <w:r w:rsidRPr="00E63679">
        <w:rPr>
          <w:rFonts w:ascii="ＭＳ ゴシック" w:eastAsia="ＭＳ ゴシック" w:hAnsi="ＭＳ ゴシック" w:cs="ＭＳ 明朝" w:hint="eastAsia"/>
          <w:color w:val="000000" w:themeColor="text1"/>
          <w:spacing w:val="2"/>
          <w:kern w:val="0"/>
          <w:sz w:val="24"/>
        </w:rPr>
        <w:t>。</w:t>
      </w:r>
    </w:p>
    <w:p w14:paraId="38A2F060" w14:textId="77777777" w:rsidR="00B75131" w:rsidRPr="00E63679" w:rsidRDefault="00AD208D" w:rsidP="00AD208D">
      <w:pPr>
        <w:overflowPunct w:val="0"/>
        <w:adjustRightInd w:val="0"/>
        <w:ind w:firstLineChars="100" w:firstLine="240"/>
        <w:textAlignment w:val="baseline"/>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noProof/>
          <w:color w:val="000000" w:themeColor="text1"/>
          <w:spacing w:val="2"/>
          <w:kern w:val="0"/>
          <w:sz w:val="24"/>
        </w:rPr>
        <w:drawing>
          <wp:inline distT="0" distB="0" distL="0" distR="0" wp14:anchorId="6337DA9B" wp14:editId="70CA5EDF">
            <wp:extent cx="3934460" cy="2522855"/>
            <wp:effectExtent l="0" t="0" r="2540" b="0"/>
            <wp:docPr id="2399" name="図 9" descr="1-3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 name="図 9" descr="1-3D.bmp"/>
                    <pic:cNvPicPr>
                      <a:picLocks noChangeAspect="1"/>
                    </pic:cNvPicPr>
                  </pic:nvPicPr>
                  <pic:blipFill>
                    <a:blip r:embed="rId19">
                      <a:extLst>
                        <a:ext uri="{28A0092B-C50C-407E-A947-70E740481C1C}">
                          <a14:useLocalDpi xmlns:a14="http://schemas.microsoft.com/office/drawing/2010/main" val="0"/>
                        </a:ext>
                      </a:extLst>
                    </a:blip>
                    <a:srcRect t="19383"/>
                    <a:stretch>
                      <a:fillRect/>
                    </a:stretch>
                  </pic:blipFill>
                  <pic:spPr bwMode="auto">
                    <a:xfrm>
                      <a:off x="0" y="0"/>
                      <a:ext cx="3934460" cy="2522855"/>
                    </a:xfrm>
                    <a:prstGeom prst="rect">
                      <a:avLst/>
                    </a:prstGeom>
                    <a:noFill/>
                    <a:ln>
                      <a:noFill/>
                    </a:ln>
                  </pic:spPr>
                </pic:pic>
              </a:graphicData>
            </a:graphic>
          </wp:inline>
        </w:drawing>
      </w:r>
    </w:p>
    <w:p w14:paraId="5DEC70E9" w14:textId="77777777" w:rsidR="00C0515E" w:rsidRPr="00E63679" w:rsidRDefault="00066C43" w:rsidP="00B75131">
      <w:pPr>
        <w:overflowPunct w:val="0"/>
        <w:adjustRightInd w:val="0"/>
        <w:ind w:firstLineChars="100" w:firstLine="244"/>
        <w:textAlignment w:val="baseline"/>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図９</w:t>
      </w:r>
    </w:p>
    <w:p w14:paraId="52B472E9" w14:textId="77777777" w:rsidR="00D116B1" w:rsidRPr="00E63679" w:rsidRDefault="00D116B1" w:rsidP="00E25CD9">
      <w:pPr>
        <w:rPr>
          <w:rFonts w:asciiTheme="minorEastAsia" w:hAnsiTheme="minorEastAsia" w:cs="メイリオ"/>
          <w:color w:val="000000" w:themeColor="text1"/>
          <w:kern w:val="0"/>
          <w:sz w:val="24"/>
        </w:rPr>
      </w:pPr>
      <w:r w:rsidRPr="00E63679">
        <w:rPr>
          <w:rFonts w:ascii="Times New Roman" w:eastAsia="ＭＳ ゴシック" w:hAnsi="Times New Roman"/>
          <w:color w:val="000000" w:themeColor="text1"/>
          <w:spacing w:val="2"/>
          <w:kern w:val="0"/>
          <w:sz w:val="24"/>
        </w:rPr>
        <w:t>ivp</w:t>
      </w:r>
      <w:r w:rsidRPr="00E63679">
        <w:rPr>
          <w:rFonts w:ascii="ＭＳ ゴシック" w:eastAsia="ＭＳ ゴシック" w:hAnsi="ＭＳ ゴシック" w:cs="ＭＳ 明朝" w:hint="eastAsia"/>
          <w:color w:val="000000" w:themeColor="text1"/>
          <w:spacing w:val="2"/>
          <w:kern w:val="0"/>
          <w:sz w:val="24"/>
        </w:rPr>
        <w:t>ファイルにして保存する。</w:t>
      </w:r>
      <w:r w:rsidRPr="00E63679">
        <w:rPr>
          <w:rFonts w:ascii="Times New Roman" w:eastAsia="ＭＳ ゴシック" w:hAnsi="Times New Roman"/>
          <w:color w:val="000000" w:themeColor="text1"/>
          <w:spacing w:val="2"/>
          <w:kern w:val="0"/>
          <w:sz w:val="24"/>
        </w:rPr>
        <w:t>volume player</w:t>
      </w:r>
      <w:r w:rsidRPr="00E63679">
        <w:rPr>
          <w:rFonts w:ascii="ＭＳ ゴシック" w:eastAsia="ＭＳ ゴシック" w:hAnsi="ＭＳ ゴシック" w:cs="ＭＳ 明朝" w:hint="eastAsia"/>
          <w:color w:val="000000" w:themeColor="text1"/>
          <w:spacing w:val="2"/>
          <w:kern w:val="0"/>
          <w:sz w:val="24"/>
        </w:rPr>
        <w:t>に読み込み、</w:t>
      </w:r>
      <w:r w:rsidRPr="00E63679">
        <w:rPr>
          <w:rFonts w:ascii="Times New Roman" w:eastAsia="ＭＳ ゴシック" w:hAnsi="Times New Roman"/>
          <w:color w:val="000000" w:themeColor="text1"/>
          <w:spacing w:val="2"/>
          <w:kern w:val="0"/>
          <w:sz w:val="24"/>
        </w:rPr>
        <w:t>.bmp</w:t>
      </w:r>
      <w:r w:rsidRPr="00E63679">
        <w:rPr>
          <w:rFonts w:ascii="ＭＳ ゴシック" w:eastAsia="ＭＳ ゴシック" w:hAnsi="ＭＳ ゴシック" w:cs="ＭＳ 明朝" w:hint="eastAsia"/>
          <w:color w:val="000000" w:themeColor="text1"/>
          <w:spacing w:val="2"/>
          <w:kern w:val="0"/>
          <w:sz w:val="24"/>
        </w:rPr>
        <w:t>ファイルにして保存する。</w:t>
      </w:r>
      <w:r w:rsidR="002D3087" w:rsidRPr="00E63679">
        <w:rPr>
          <w:rFonts w:ascii="Times New Roman" w:eastAsia="ＭＳ ゴシック" w:hAnsi="Times New Roman" w:hint="eastAsia"/>
          <w:color w:val="000000" w:themeColor="text1"/>
          <w:spacing w:val="2"/>
          <w:kern w:val="0"/>
          <w:sz w:val="24"/>
        </w:rPr>
        <w:t>I</w:t>
      </w:r>
      <w:r w:rsidRPr="00E63679">
        <w:rPr>
          <w:rFonts w:ascii="Times New Roman" w:eastAsia="ＭＳ ゴシック" w:hAnsi="Times New Roman"/>
          <w:color w:val="000000" w:themeColor="text1"/>
          <w:spacing w:val="2"/>
          <w:kern w:val="0"/>
          <w:sz w:val="24"/>
        </w:rPr>
        <w:t>mage</w:t>
      </w:r>
      <w:r w:rsidR="009556EE" w:rsidRPr="00E63679">
        <w:rPr>
          <w:rFonts w:ascii="Times New Roman" w:eastAsia="ＭＳ ゴシック" w:hAnsi="Times New Roman" w:hint="eastAsia"/>
          <w:color w:val="000000" w:themeColor="text1"/>
          <w:spacing w:val="2"/>
          <w:kern w:val="0"/>
          <w:sz w:val="24"/>
        </w:rPr>
        <w:t xml:space="preserve"> J</w:t>
      </w:r>
      <w:r w:rsidRPr="00E63679">
        <w:rPr>
          <w:rFonts w:ascii="ＭＳ ゴシック" w:eastAsia="ＭＳ ゴシック" w:hAnsi="ＭＳ ゴシック" w:cs="ＭＳ 明朝" w:hint="eastAsia"/>
          <w:color w:val="000000" w:themeColor="text1"/>
          <w:spacing w:val="2"/>
          <w:kern w:val="0"/>
          <w:sz w:val="24"/>
        </w:rPr>
        <w:t>に読み込む。目盛の単位は</w:t>
      </w:r>
      <w:r w:rsidRPr="00E63679">
        <w:rPr>
          <w:rFonts w:ascii="Times New Roman" w:eastAsia="ＭＳ ゴシック" w:hAnsi="Times New Roman"/>
          <w:color w:val="000000" w:themeColor="text1"/>
          <w:spacing w:val="2"/>
          <w:kern w:val="0"/>
          <w:sz w:val="24"/>
        </w:rPr>
        <w:t>1mm</w:t>
      </w:r>
      <w:r w:rsidR="00533BD1" w:rsidRPr="00E63679">
        <w:rPr>
          <w:rFonts w:ascii="ＭＳ ゴシック" w:eastAsia="ＭＳ ゴシック" w:hAnsi="ＭＳ ゴシック" w:cs="ＭＳ 明朝" w:hint="eastAsia"/>
          <w:color w:val="000000" w:themeColor="text1"/>
          <w:spacing w:val="2"/>
          <w:kern w:val="0"/>
          <w:sz w:val="24"/>
        </w:rPr>
        <w:t>とする</w:t>
      </w:r>
      <w:r w:rsidRPr="00E63679">
        <w:rPr>
          <w:rFonts w:ascii="ＭＳ ゴシック" w:eastAsia="ＭＳ ゴシック" w:hAnsi="ＭＳ ゴシック" w:cs="ＭＳ 明朝" w:hint="eastAsia"/>
          <w:color w:val="000000" w:themeColor="text1"/>
          <w:spacing w:val="2"/>
          <w:kern w:val="0"/>
          <w:sz w:val="24"/>
        </w:rPr>
        <w:t>。</w:t>
      </w:r>
      <w:r w:rsidR="009556EE" w:rsidRPr="00E63679">
        <w:rPr>
          <w:rFonts w:ascii="ＭＳ ゴシック" w:eastAsia="ＭＳ ゴシック" w:hAnsi="ＭＳ ゴシック" w:cs="ＭＳ 明朝" w:hint="eastAsia"/>
          <w:color w:val="000000" w:themeColor="text1"/>
          <w:spacing w:val="2"/>
          <w:kern w:val="0"/>
          <w:sz w:val="24"/>
        </w:rPr>
        <w:t>「</w:t>
      </w:r>
      <w:r w:rsidR="007362D7" w:rsidRPr="00E63679">
        <w:rPr>
          <w:rFonts w:ascii="Times New Roman" w:eastAsia="ＭＳ ゴシック" w:hAnsi="Times New Roman"/>
          <w:color w:val="000000" w:themeColor="text1"/>
          <w:kern w:val="0"/>
          <w:sz w:val="24"/>
        </w:rPr>
        <w:t>Split channels</w:t>
      </w:r>
      <w:r w:rsidR="00790D45" w:rsidRPr="00E63679">
        <w:rPr>
          <w:rFonts w:ascii="Times New Roman" w:eastAsia="ＭＳ ゴシック" w:hAnsi="Times New Roman" w:hint="eastAsia"/>
          <w:color w:val="000000" w:themeColor="text1"/>
          <w:kern w:val="0"/>
          <w:sz w:val="24"/>
        </w:rPr>
        <w:t>→</w:t>
      </w:r>
      <w:r w:rsidR="00790D45" w:rsidRPr="00E63679">
        <w:rPr>
          <w:rFonts w:ascii="Times New Roman" w:eastAsia="ＭＳ ゴシック" w:hAnsi="Times New Roman"/>
          <w:color w:val="000000" w:themeColor="text1"/>
          <w:kern w:val="0"/>
          <w:sz w:val="24"/>
        </w:rPr>
        <w:t>green</w:t>
      </w:r>
      <w:r w:rsidR="009556EE" w:rsidRPr="00E63679">
        <w:rPr>
          <w:rFonts w:ascii="Times New Roman" w:eastAsia="ＭＳ ゴシック" w:hAnsi="Times New Roman" w:hint="eastAsia"/>
          <w:color w:val="000000" w:themeColor="text1"/>
          <w:kern w:val="0"/>
          <w:sz w:val="24"/>
        </w:rPr>
        <w:t>」</w:t>
      </w:r>
      <w:r w:rsidR="00790D45" w:rsidRPr="00E63679">
        <w:rPr>
          <w:rFonts w:ascii="Times New Roman" w:eastAsia="ＭＳ ゴシック" w:hAnsi="Times New Roman"/>
          <w:color w:val="000000" w:themeColor="text1"/>
          <w:kern w:val="0"/>
          <w:sz w:val="24"/>
        </w:rPr>
        <w:t xml:space="preserve"> </w:t>
      </w:r>
      <w:r w:rsidR="0033467A" w:rsidRPr="00E63679">
        <w:rPr>
          <w:rFonts w:ascii="Times New Roman" w:eastAsia="ＭＳ ゴシック" w:hAnsi="Times New Roman" w:hint="eastAsia"/>
          <w:color w:val="000000" w:themeColor="text1"/>
          <w:kern w:val="0"/>
          <w:sz w:val="24"/>
        </w:rPr>
        <w:t>とした後、</w:t>
      </w:r>
      <w:r w:rsidR="007362D7" w:rsidRPr="00E63679">
        <w:rPr>
          <w:rFonts w:ascii="Times New Roman" w:eastAsia="ＭＳ ゴシック" w:hAnsi="Times New Roman"/>
          <w:color w:val="000000" w:themeColor="text1"/>
          <w:kern w:val="0"/>
          <w:sz w:val="24"/>
        </w:rPr>
        <w:t>萌出部位</w:t>
      </w:r>
      <w:r w:rsidR="00790D45" w:rsidRPr="00E63679">
        <w:rPr>
          <w:rFonts w:ascii="ＭＳ ゴシック" w:eastAsia="ＭＳ ゴシック" w:hAnsi="ＭＳ ゴシック" w:cs="ＭＳ 明朝" w:hint="eastAsia"/>
          <w:color w:val="000000" w:themeColor="text1"/>
          <w:spacing w:val="2"/>
          <w:kern w:val="0"/>
          <w:sz w:val="24"/>
        </w:rPr>
        <w:t>の</w:t>
      </w:r>
      <w:r w:rsidRPr="00E63679">
        <w:rPr>
          <w:rFonts w:ascii="ＭＳ ゴシック" w:eastAsia="ＭＳ ゴシック" w:hAnsi="ＭＳ ゴシック" w:cs="ＭＳ 明朝" w:hint="eastAsia"/>
          <w:color w:val="000000" w:themeColor="text1"/>
          <w:spacing w:val="2"/>
          <w:kern w:val="0"/>
          <w:sz w:val="24"/>
        </w:rPr>
        <w:t>概形をとる</w:t>
      </w:r>
      <w:r w:rsidR="00066C43" w:rsidRPr="00E63679">
        <w:rPr>
          <w:rFonts w:ascii="ＭＳ ゴシック" w:eastAsia="ＭＳ ゴシック" w:hAnsi="ＭＳ ゴシック" w:cs="ＭＳ 明朝" w:hint="eastAsia"/>
          <w:color w:val="000000" w:themeColor="text1"/>
          <w:spacing w:val="2"/>
          <w:kern w:val="0"/>
          <w:sz w:val="24"/>
        </w:rPr>
        <w:t>（図１０</w:t>
      </w:r>
      <w:r w:rsidR="00622317" w:rsidRPr="00E63679">
        <w:rPr>
          <w:rFonts w:ascii="ＭＳ ゴシック" w:eastAsia="ＭＳ ゴシック" w:hAnsi="ＭＳ ゴシック" w:cs="ＭＳ 明朝" w:hint="eastAsia"/>
          <w:color w:val="000000" w:themeColor="text1"/>
          <w:spacing w:val="2"/>
          <w:kern w:val="0"/>
          <w:sz w:val="24"/>
        </w:rPr>
        <w:t>）。</w:t>
      </w:r>
    </w:p>
    <w:p w14:paraId="6FA92D6F" w14:textId="77777777" w:rsidR="00B75131" w:rsidRPr="00E63679" w:rsidRDefault="00AD208D" w:rsidP="00AD208D">
      <w:pPr>
        <w:overflowPunct w:val="0"/>
        <w:adjustRightInd w:val="0"/>
        <w:ind w:firstLineChars="100" w:firstLine="240"/>
        <w:textAlignment w:val="baseline"/>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noProof/>
          <w:color w:val="000000" w:themeColor="text1"/>
          <w:spacing w:val="2"/>
          <w:kern w:val="0"/>
          <w:sz w:val="24"/>
        </w:rPr>
        <w:drawing>
          <wp:inline distT="0" distB="0" distL="0" distR="0" wp14:anchorId="1EA686CD" wp14:editId="758E2EA0">
            <wp:extent cx="2965450" cy="3324860"/>
            <wp:effectExtent l="0" t="0" r="6350" b="254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3D.bmp (red)-1.tif"/>
                    <pic:cNvPicPr/>
                  </pic:nvPicPr>
                  <pic:blipFill rotWithShape="1">
                    <a:blip r:embed="rId20">
                      <a:extLst>
                        <a:ext uri="{28A0092B-C50C-407E-A947-70E740481C1C}">
                          <a14:useLocalDpi xmlns:a14="http://schemas.microsoft.com/office/drawing/2010/main" val="0"/>
                        </a:ext>
                      </a:extLst>
                    </a:blip>
                    <a:srcRect l="36334" t="61241" r="36139"/>
                    <a:stretch/>
                  </pic:blipFill>
                  <pic:spPr bwMode="auto">
                    <a:xfrm>
                      <a:off x="0" y="0"/>
                      <a:ext cx="2965450" cy="332486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p>
    <w:p w14:paraId="4840DE87" w14:textId="77777777" w:rsidR="00D116B1" w:rsidRPr="00E63679" w:rsidRDefault="00066C43" w:rsidP="00B75131">
      <w:pPr>
        <w:overflowPunct w:val="0"/>
        <w:adjustRightInd w:val="0"/>
        <w:ind w:firstLineChars="100" w:firstLine="244"/>
        <w:textAlignment w:val="baseline"/>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図１０</w:t>
      </w:r>
    </w:p>
    <w:p w14:paraId="7BA5CDC3" w14:textId="77777777" w:rsidR="0096592A" w:rsidRPr="00E63679" w:rsidRDefault="0096592A" w:rsidP="00066C43">
      <w:pPr>
        <w:tabs>
          <w:tab w:val="left" w:pos="4360"/>
        </w:tabs>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測定誤差について考察するため、</w:t>
      </w:r>
      <w:r w:rsidRPr="00E63679">
        <w:rPr>
          <w:rFonts w:ascii="Times New Roman" w:eastAsia="ＭＳ ゴシック" w:hAnsi="Times New Roman"/>
          <w:i/>
          <w:color w:val="000000" w:themeColor="text1"/>
          <w:spacing w:val="2"/>
          <w:kern w:val="0"/>
          <w:sz w:val="24"/>
        </w:rPr>
        <w:t>Bmp7</w:t>
      </w:r>
      <w:r w:rsidRPr="00E63679">
        <w:rPr>
          <w:rFonts w:ascii="ＭＳ ゴシック" w:eastAsia="ＭＳ ゴシック" w:hAnsi="ＭＳ ゴシック" w:cs="ＭＳ 明朝" w:hint="eastAsia"/>
          <w:color w:val="000000" w:themeColor="text1"/>
          <w:spacing w:val="2"/>
          <w:kern w:val="0"/>
          <w:sz w:val="24"/>
        </w:rPr>
        <w:t>改変マウス</w:t>
      </w:r>
      <w:r w:rsidRPr="00E63679">
        <w:rPr>
          <w:rFonts w:ascii="ＭＳ ゴシック" w:eastAsia="ＭＳ ゴシック" w:hAnsi="ＭＳ ゴシック" w:cs="ＭＳ 明朝"/>
          <w:color w:val="000000" w:themeColor="text1"/>
          <w:spacing w:val="2"/>
          <w:kern w:val="0"/>
          <w:sz w:val="24"/>
        </w:rPr>
        <w:t>(</w:t>
      </w:r>
      <w:r w:rsidRPr="00E63679">
        <w:rPr>
          <w:rFonts w:ascii="Times New Roman" w:eastAsia="ＭＳ ゴシック" w:hAnsi="Times New Roman"/>
          <w:color w:val="000000" w:themeColor="text1"/>
          <w:spacing w:val="2"/>
          <w:kern w:val="0"/>
          <w:sz w:val="24"/>
        </w:rPr>
        <w:t>ICR</w:t>
      </w:r>
      <w:r w:rsidRPr="00E63679">
        <w:rPr>
          <w:rFonts w:ascii="ＭＳ ゴシック" w:eastAsia="ＭＳ ゴシック" w:hAnsi="ＭＳ ゴシック" w:cs="ＭＳ 明朝"/>
          <w:color w:val="000000" w:themeColor="text1"/>
          <w:spacing w:val="2"/>
          <w:kern w:val="0"/>
          <w:sz w:val="24"/>
        </w:rPr>
        <w:t>)</w:t>
      </w:r>
      <w:r w:rsidRPr="00E63679">
        <w:rPr>
          <w:rFonts w:ascii="ＭＳ ゴシック" w:eastAsia="ＭＳ ゴシック" w:hAnsi="ＭＳ ゴシック" w:cs="ＭＳ 明朝" w:hint="eastAsia"/>
          <w:color w:val="000000" w:themeColor="text1"/>
          <w:spacing w:val="2"/>
          <w:kern w:val="0"/>
          <w:sz w:val="24"/>
        </w:rPr>
        <w:t>の右下顎切歯断面積（</w:t>
      </w:r>
      <w:r w:rsidR="00066C43" w:rsidRPr="00E63679">
        <w:rPr>
          <w:rFonts w:ascii="ＭＳ ゴシック" w:eastAsia="ＭＳ ゴシック" w:hAnsi="ＭＳ ゴシック" w:cs="ＭＳ 明朝"/>
          <w:color w:val="000000" w:themeColor="text1"/>
          <w:spacing w:val="2"/>
          <w:kern w:val="0"/>
          <w:sz w:val="24"/>
        </w:rPr>
        <w:t>mm</w:t>
      </w:r>
      <w:r w:rsidRPr="00E63679">
        <w:rPr>
          <w:rFonts w:ascii="ＭＳ ゴシック" w:eastAsia="ＭＳ ゴシック" w:hAnsi="ＭＳ ゴシック" w:cs="ＭＳ 明朝"/>
          <w:color w:val="000000" w:themeColor="text1"/>
          <w:spacing w:val="2"/>
          <w:kern w:val="0"/>
          <w:sz w:val="24"/>
          <w:vertAlign w:val="superscript"/>
        </w:rPr>
        <w:t>2</w:t>
      </w:r>
      <w:r w:rsidRPr="00E63679">
        <w:rPr>
          <w:rFonts w:ascii="ＭＳ ゴシック" w:eastAsia="ＭＳ ゴシック" w:hAnsi="ＭＳ ゴシック" w:cs="ＭＳ 明朝"/>
          <w:color w:val="000000" w:themeColor="text1"/>
          <w:spacing w:val="2"/>
          <w:kern w:val="0"/>
          <w:sz w:val="24"/>
        </w:rPr>
        <w:t>）</w:t>
      </w:r>
      <w:r w:rsidR="00093ABF" w:rsidRPr="00E63679">
        <w:rPr>
          <w:rFonts w:ascii="ＭＳ ゴシック" w:eastAsia="ＭＳ ゴシック" w:hAnsi="ＭＳ ゴシック" w:cs="ＭＳ 明朝" w:hint="eastAsia"/>
          <w:color w:val="000000" w:themeColor="text1"/>
          <w:spacing w:val="2"/>
          <w:kern w:val="0"/>
          <w:sz w:val="24"/>
        </w:rPr>
        <w:t>の測定を試行した。</w:t>
      </w:r>
      <w:r w:rsidRPr="00E63679">
        <w:rPr>
          <w:rFonts w:ascii="Times New Roman" w:eastAsia="ＭＳ ゴシック" w:hAnsi="Times New Roman"/>
          <w:color w:val="000000" w:themeColor="text1"/>
          <w:spacing w:val="2"/>
          <w:kern w:val="0"/>
          <w:sz w:val="24"/>
        </w:rPr>
        <w:t>ImageJ</w:t>
      </w:r>
      <w:r w:rsidRPr="00E63679">
        <w:rPr>
          <w:rFonts w:ascii="ＭＳ ゴシック" w:eastAsia="ＭＳ ゴシック" w:hAnsi="ＭＳ ゴシック" w:cs="ＭＳ 明朝" w:hint="eastAsia"/>
          <w:color w:val="000000" w:themeColor="text1"/>
          <w:spacing w:val="2"/>
          <w:kern w:val="0"/>
          <w:sz w:val="24"/>
        </w:rPr>
        <w:t>による切歯の外形を２回トレースしてその面積を測定した。</w:t>
      </w:r>
      <w:r w:rsidR="00DF3E67" w:rsidRPr="00E63679">
        <w:rPr>
          <w:rFonts w:ascii="ＭＳ ゴシック" w:eastAsia="ＭＳ ゴシック" w:hAnsi="ＭＳ ゴシック" w:cs="ＭＳ 明朝" w:hint="eastAsia"/>
          <w:color w:val="000000" w:themeColor="text1"/>
          <w:spacing w:val="2"/>
          <w:kern w:val="0"/>
          <w:sz w:val="24"/>
        </w:rPr>
        <w:t>測定者１のデー</w:t>
      </w:r>
      <w:r w:rsidR="00E63679">
        <w:rPr>
          <w:rFonts w:ascii="ＭＳ ゴシック" w:eastAsia="ＭＳ ゴシック" w:hAnsi="ＭＳ ゴシック" w:cs="ＭＳ 明朝" w:hint="eastAsia"/>
          <w:color w:val="000000" w:themeColor="text1"/>
          <w:spacing w:val="2"/>
          <w:kern w:val="0"/>
          <w:sz w:val="24"/>
        </w:rPr>
        <w:t>タとその回数別の平均値、不偏標準偏差、標準誤差を以下に示す（表６</w:t>
      </w:r>
      <w:r w:rsidR="00DF3E67" w:rsidRPr="00E63679">
        <w:rPr>
          <w:rFonts w:ascii="ＭＳ ゴシック" w:eastAsia="ＭＳ ゴシック" w:hAnsi="ＭＳ ゴシック" w:cs="ＭＳ 明朝" w:hint="eastAsia"/>
          <w:color w:val="000000" w:themeColor="text1"/>
          <w:spacing w:val="2"/>
          <w:kern w:val="0"/>
          <w:sz w:val="24"/>
        </w:rPr>
        <w:t>）。</w:t>
      </w:r>
    </w:p>
    <w:p w14:paraId="22D3A12F" w14:textId="77777777" w:rsidR="0096592A" w:rsidRPr="00E63679" w:rsidRDefault="0096592A" w:rsidP="0096592A">
      <w:pPr>
        <w:rPr>
          <w:rFonts w:ascii="ＭＳ ゴシック" w:eastAsia="ＭＳ ゴシック" w:hAnsi="ＭＳ ゴシック" w:cs="ＭＳ 明朝"/>
          <w:color w:val="000000" w:themeColor="text1"/>
          <w:spacing w:val="2"/>
          <w:kern w:val="0"/>
          <w:sz w:val="24"/>
        </w:rPr>
      </w:pPr>
    </w:p>
    <w:p w14:paraId="2BDB5EEB" w14:textId="77777777" w:rsidR="0096592A" w:rsidRPr="00E63679" w:rsidRDefault="006E5815" w:rsidP="0096592A">
      <w:pPr>
        <w:tabs>
          <w:tab w:val="left" w:pos="1080"/>
        </w:tabs>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noProof/>
          <w:color w:val="000000" w:themeColor="text1"/>
          <w:spacing w:val="2"/>
          <w:kern w:val="0"/>
          <w:sz w:val="24"/>
        </w:rPr>
        <w:lastRenderedPageBreak/>
        <w:drawing>
          <wp:inline distT="0" distB="0" distL="0" distR="0" wp14:anchorId="6A9FAD41" wp14:editId="0AC67DA5">
            <wp:extent cx="4900930" cy="2527300"/>
            <wp:effectExtent l="0" t="0" r="1270" b="1270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00930" cy="2527300"/>
                    </a:xfrm>
                    <a:prstGeom prst="rect">
                      <a:avLst/>
                    </a:prstGeom>
                    <a:noFill/>
                    <a:ln>
                      <a:noFill/>
                    </a:ln>
                  </pic:spPr>
                </pic:pic>
              </a:graphicData>
            </a:graphic>
          </wp:inline>
        </w:drawing>
      </w:r>
      <w:r w:rsidR="0096592A" w:rsidRPr="00E63679">
        <w:rPr>
          <w:rFonts w:ascii="ＭＳ ゴシック" w:eastAsia="ＭＳ ゴシック" w:hAnsi="ＭＳ ゴシック" w:cs="ＭＳ 明朝"/>
          <w:color w:val="000000" w:themeColor="text1"/>
          <w:spacing w:val="2"/>
          <w:kern w:val="0"/>
          <w:sz w:val="24"/>
        </w:rPr>
        <w:tab/>
      </w:r>
    </w:p>
    <w:p w14:paraId="19D524DB" w14:textId="77777777" w:rsidR="002956B4" w:rsidRPr="00E63679" w:rsidRDefault="00E63679" w:rsidP="0096592A">
      <w:pPr>
        <w:tabs>
          <w:tab w:val="left" w:pos="1080"/>
        </w:tabs>
        <w:rPr>
          <w:rFonts w:ascii="ＭＳ ゴシック" w:eastAsia="ＭＳ ゴシック" w:hAnsi="ＭＳ ゴシック" w:cs="ＭＳ 明朝"/>
          <w:color w:val="000000" w:themeColor="text1"/>
          <w:spacing w:val="2"/>
          <w:kern w:val="0"/>
          <w:sz w:val="24"/>
        </w:rPr>
      </w:pPr>
      <w:r>
        <w:rPr>
          <w:rFonts w:ascii="ＭＳ ゴシック" w:eastAsia="ＭＳ ゴシック" w:hAnsi="ＭＳ ゴシック" w:cs="ＭＳ 明朝" w:hint="eastAsia"/>
          <w:color w:val="000000" w:themeColor="text1"/>
          <w:spacing w:val="2"/>
          <w:kern w:val="0"/>
          <w:sz w:val="24"/>
        </w:rPr>
        <w:t>表６</w:t>
      </w:r>
    </w:p>
    <w:p w14:paraId="20F3A3FA" w14:textId="77777777" w:rsidR="00B76F88" w:rsidRPr="00E63679" w:rsidRDefault="00E61BCB" w:rsidP="0096592A">
      <w:pPr>
        <w:tabs>
          <w:tab w:val="left" w:pos="1080"/>
        </w:tabs>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測定者１の</w:t>
      </w:r>
      <w:r w:rsidR="002956B4" w:rsidRPr="00E63679">
        <w:rPr>
          <w:rFonts w:ascii="ＭＳ ゴシック" w:eastAsia="ＭＳ ゴシック" w:hAnsi="ＭＳ ゴシック" w:cs="ＭＳ 明朝" w:hint="eastAsia"/>
          <w:color w:val="000000" w:themeColor="text1"/>
          <w:spacing w:val="2"/>
          <w:kern w:val="0"/>
          <w:sz w:val="24"/>
        </w:rPr>
        <w:t>１回目と２回目の測定値の相関を求めるため、散布図とピアソンの相関係数</w:t>
      </w:r>
      <w:r w:rsidRPr="00E63679">
        <w:rPr>
          <w:rFonts w:ascii="ＭＳ ゴシック" w:eastAsia="ＭＳ ゴシック" w:hAnsi="ＭＳ ゴシック" w:cs="ＭＳ 明朝" w:hint="eastAsia"/>
          <w:color w:val="000000" w:themeColor="text1"/>
          <w:spacing w:val="2"/>
          <w:kern w:val="0"/>
          <w:sz w:val="24"/>
        </w:rPr>
        <w:t>、</w:t>
      </w:r>
    </w:p>
    <w:p w14:paraId="3DE66D0F" w14:textId="77777777" w:rsidR="002956B4" w:rsidRPr="00E63679" w:rsidRDefault="00B76F88" w:rsidP="0096592A">
      <w:pPr>
        <w:tabs>
          <w:tab w:val="left" w:pos="1080"/>
        </w:tabs>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スペアマンの相関係数</w:t>
      </w:r>
      <w:r w:rsidR="002956B4" w:rsidRPr="00E63679">
        <w:rPr>
          <w:rFonts w:ascii="ＭＳ ゴシック" w:eastAsia="ＭＳ ゴシック" w:hAnsi="ＭＳ ゴシック" w:cs="ＭＳ 明朝" w:hint="eastAsia"/>
          <w:color w:val="000000" w:themeColor="text1"/>
          <w:spacing w:val="2"/>
          <w:kern w:val="0"/>
          <w:sz w:val="24"/>
        </w:rPr>
        <w:t>を求めた（図１１）。</w:t>
      </w:r>
    </w:p>
    <w:p w14:paraId="4BF2BDFA" w14:textId="77777777" w:rsidR="0096592A" w:rsidRPr="00E63679" w:rsidRDefault="0096592A" w:rsidP="0096592A">
      <w:pPr>
        <w:rPr>
          <w:rFonts w:ascii="ＭＳ ゴシック" w:eastAsia="ＭＳ ゴシック" w:hAnsi="ＭＳ ゴシック" w:cs="ＭＳ 明朝"/>
          <w:color w:val="000000" w:themeColor="text1"/>
          <w:spacing w:val="2"/>
          <w:kern w:val="0"/>
          <w:sz w:val="24"/>
        </w:rPr>
      </w:pPr>
      <w:r w:rsidRPr="00E63679">
        <w:rPr>
          <w:noProof/>
          <w:color w:val="000000" w:themeColor="text1"/>
        </w:rPr>
        <w:drawing>
          <wp:inline distT="0" distB="0" distL="0" distR="0" wp14:anchorId="7BCECD0C" wp14:editId="479D48B5">
            <wp:extent cx="2733675" cy="2308860"/>
            <wp:effectExtent l="0" t="0" r="34925" b="27940"/>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A6EFE61" w14:textId="77777777" w:rsidR="002956B4" w:rsidRPr="00E63679" w:rsidRDefault="002956B4" w:rsidP="0096592A">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図１１</w:t>
      </w:r>
    </w:p>
    <w:p w14:paraId="4F21B1EB" w14:textId="77777777" w:rsidR="0096592A" w:rsidRPr="00E63679" w:rsidRDefault="00E61BCB" w:rsidP="0096592A">
      <w:pPr>
        <w:rPr>
          <w:rFonts w:ascii="ＭＳ Ｐゴシック" w:eastAsia="ＭＳ Ｐゴシック" w:hAnsi="ＭＳ Ｐゴシック"/>
          <w:color w:val="000000" w:themeColor="text1"/>
          <w:kern w:val="0"/>
          <w:sz w:val="24"/>
        </w:rPr>
      </w:pPr>
      <w:r w:rsidRPr="00E63679">
        <w:rPr>
          <w:rFonts w:ascii="ＭＳ ゴシック" w:eastAsia="ＭＳ ゴシック" w:hAnsi="ＭＳ ゴシック" w:cs="ＭＳ 明朝" w:hint="eastAsia"/>
          <w:color w:val="000000" w:themeColor="text1"/>
          <w:spacing w:val="2"/>
          <w:kern w:val="0"/>
          <w:sz w:val="24"/>
        </w:rPr>
        <w:t>測定者１の</w:t>
      </w:r>
      <w:r w:rsidR="0096592A" w:rsidRPr="00E63679">
        <w:rPr>
          <w:rFonts w:ascii="ＭＳ ゴシック" w:eastAsia="ＭＳ ゴシック" w:hAnsi="ＭＳ ゴシック" w:cs="ＭＳ 明朝" w:hint="eastAsia"/>
          <w:color w:val="000000" w:themeColor="text1"/>
          <w:spacing w:val="2"/>
          <w:kern w:val="0"/>
          <w:sz w:val="24"/>
        </w:rPr>
        <w:t>ピアソンの相関係数</w:t>
      </w:r>
      <w:r w:rsidR="00B75131" w:rsidRPr="00E63679">
        <w:rPr>
          <w:rFonts w:ascii="ＭＳ ゴシック" w:eastAsia="ＭＳ ゴシック" w:hAnsi="ＭＳ ゴシック" w:cs="ＭＳ 明朝" w:hint="eastAsia"/>
          <w:color w:val="000000" w:themeColor="text1"/>
          <w:spacing w:val="2"/>
          <w:kern w:val="0"/>
          <w:sz w:val="24"/>
        </w:rPr>
        <w:t>は</w:t>
      </w:r>
      <w:r w:rsidR="003861B0" w:rsidRPr="00E63679">
        <w:rPr>
          <w:rFonts w:ascii="ＭＳ Ｐゴシック" w:eastAsia="ＭＳ Ｐゴシック" w:hAnsi="ＭＳ Ｐゴシック" w:hint="eastAsia"/>
          <w:color w:val="000000" w:themeColor="text1"/>
          <w:kern w:val="0"/>
          <w:sz w:val="24"/>
        </w:rPr>
        <w:t>0.956、スペアマンの相関係数</w:t>
      </w:r>
      <w:r w:rsidR="003861B0" w:rsidRPr="00E63679">
        <w:rPr>
          <w:rFonts w:ascii="ＭＳ Ｐゴシック" w:eastAsia="ＭＳ Ｐゴシック" w:hAnsi="ＭＳ Ｐゴシック"/>
          <w:color w:val="000000" w:themeColor="text1"/>
          <w:kern w:val="0"/>
          <w:sz w:val="24"/>
        </w:rPr>
        <w:t>0.952</w:t>
      </w:r>
      <w:r w:rsidR="00B75131" w:rsidRPr="00E63679">
        <w:rPr>
          <w:rFonts w:ascii="ＭＳ Ｐゴシック" w:eastAsia="ＭＳ Ｐゴシック" w:hAnsi="ＭＳ Ｐゴシック" w:hint="eastAsia"/>
          <w:color w:val="000000" w:themeColor="text1"/>
          <w:kern w:val="0"/>
          <w:sz w:val="24"/>
        </w:rPr>
        <w:t>であり、</w:t>
      </w:r>
      <w:r w:rsidR="0096592A" w:rsidRPr="00E63679">
        <w:rPr>
          <w:rFonts w:ascii="ＭＳ ゴシック" w:eastAsia="ＭＳ ゴシック" w:hAnsi="ＭＳ ゴシック" w:cs="ＭＳ 明朝" w:hint="eastAsia"/>
          <w:color w:val="000000" w:themeColor="text1"/>
          <w:spacing w:val="2"/>
          <w:kern w:val="0"/>
          <w:sz w:val="24"/>
        </w:rPr>
        <w:t>正の相関を認め</w:t>
      </w:r>
      <w:r w:rsidR="00B75131" w:rsidRPr="00E63679">
        <w:rPr>
          <w:rFonts w:ascii="ＭＳ ゴシック" w:eastAsia="ＭＳ ゴシック" w:hAnsi="ＭＳ ゴシック" w:cs="ＭＳ 明朝" w:hint="eastAsia"/>
          <w:color w:val="000000" w:themeColor="text1"/>
          <w:spacing w:val="2"/>
          <w:kern w:val="0"/>
          <w:sz w:val="24"/>
        </w:rPr>
        <w:t>た。</w:t>
      </w:r>
    </w:p>
    <w:p w14:paraId="5AB366AD" w14:textId="77777777" w:rsidR="0096592A" w:rsidRPr="00E63679" w:rsidRDefault="00E61BCB" w:rsidP="0096592A">
      <w:pPr>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hint="eastAsia"/>
          <w:color w:val="000000" w:themeColor="text1"/>
          <w:spacing w:val="2"/>
          <w:kern w:val="0"/>
          <w:sz w:val="24"/>
        </w:rPr>
        <w:t>測定者１の</w:t>
      </w:r>
      <w:r w:rsidR="0096592A" w:rsidRPr="00E63679">
        <w:rPr>
          <w:rFonts w:ascii="Times New Roman" w:eastAsia="ＭＳ ゴシック" w:hAnsi="Times New Roman"/>
          <w:color w:val="000000" w:themeColor="text1"/>
          <w:spacing w:val="2"/>
          <w:kern w:val="0"/>
          <w:sz w:val="24"/>
        </w:rPr>
        <w:t>WT</w:t>
      </w:r>
      <w:r w:rsidR="00AD208D" w:rsidRPr="00E63679">
        <w:rPr>
          <w:rFonts w:ascii="ＭＳ ゴシック" w:eastAsia="ＭＳ ゴシック" w:hAnsi="ＭＳ ゴシック" w:cs="ＭＳ 明朝" w:hint="eastAsia"/>
          <w:color w:val="000000" w:themeColor="text1"/>
          <w:spacing w:val="2"/>
          <w:kern w:val="0"/>
          <w:sz w:val="24"/>
        </w:rPr>
        <w:t>のそ</w:t>
      </w:r>
      <w:r w:rsidR="00D34439" w:rsidRPr="00E63679">
        <w:rPr>
          <w:rFonts w:ascii="ＭＳ ゴシック" w:eastAsia="ＭＳ ゴシック" w:hAnsi="ＭＳ ゴシック" w:cs="ＭＳ 明朝" w:hint="eastAsia"/>
          <w:color w:val="000000" w:themeColor="text1"/>
          <w:spacing w:val="2"/>
          <w:kern w:val="0"/>
          <w:sz w:val="24"/>
        </w:rPr>
        <w:t>れぞれのサンプルの測定値</w:t>
      </w:r>
      <w:r w:rsidR="00B75131" w:rsidRPr="00E63679">
        <w:rPr>
          <w:rFonts w:ascii="ＭＳ ゴシック" w:eastAsia="ＭＳ ゴシック" w:hAnsi="ＭＳ ゴシック" w:cs="ＭＳ 明朝" w:hint="eastAsia"/>
          <w:color w:val="000000" w:themeColor="text1"/>
          <w:spacing w:val="2"/>
          <w:kern w:val="0"/>
          <w:sz w:val="24"/>
        </w:rPr>
        <w:t>は以下の通りであった（図１２）。</w:t>
      </w:r>
    </w:p>
    <w:p w14:paraId="2F76E0AD" w14:textId="77777777" w:rsidR="0096592A" w:rsidRPr="00E63679" w:rsidRDefault="0096592A" w:rsidP="0096592A">
      <w:pPr>
        <w:rPr>
          <w:rFonts w:ascii="ＭＳ ゴシック" w:eastAsia="ＭＳ ゴシック" w:hAnsi="ＭＳ ゴシック" w:cs="ＭＳ 明朝"/>
          <w:color w:val="000000" w:themeColor="text1"/>
          <w:spacing w:val="2"/>
          <w:kern w:val="0"/>
          <w:sz w:val="24"/>
        </w:rPr>
      </w:pPr>
      <w:r w:rsidRPr="00E63679">
        <w:rPr>
          <w:noProof/>
          <w:color w:val="000000" w:themeColor="text1"/>
        </w:rPr>
        <w:drawing>
          <wp:inline distT="0" distB="0" distL="0" distR="0" wp14:anchorId="77FB31A0" wp14:editId="7AABBA36">
            <wp:extent cx="3000375" cy="1935480"/>
            <wp:effectExtent l="0" t="0" r="22225" b="20320"/>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E9620EA" w14:textId="77777777" w:rsidR="00B75131" w:rsidRPr="00E63679" w:rsidRDefault="00B75131" w:rsidP="0096592A">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図１２</w:t>
      </w:r>
    </w:p>
    <w:p w14:paraId="6079A991" w14:textId="77777777" w:rsidR="0096592A" w:rsidRPr="00E63679" w:rsidRDefault="00E61BCB" w:rsidP="0096592A">
      <w:pPr>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hint="eastAsia"/>
          <w:color w:val="000000" w:themeColor="text1"/>
          <w:spacing w:val="2"/>
          <w:kern w:val="0"/>
          <w:sz w:val="24"/>
        </w:rPr>
        <w:t>測定者１の</w:t>
      </w:r>
      <w:r w:rsidR="0096592A" w:rsidRPr="00E63679">
        <w:rPr>
          <w:rFonts w:ascii="Times New Roman" w:eastAsia="ＭＳ ゴシック" w:hAnsi="Times New Roman"/>
          <w:color w:val="000000" w:themeColor="text1"/>
          <w:spacing w:val="2"/>
          <w:kern w:val="0"/>
          <w:sz w:val="24"/>
        </w:rPr>
        <w:t>Het</w:t>
      </w:r>
      <w:r w:rsidR="00D34439" w:rsidRPr="00E63679">
        <w:rPr>
          <w:rFonts w:ascii="ＭＳ ゴシック" w:eastAsia="ＭＳ ゴシック" w:hAnsi="ＭＳ ゴシック" w:cs="ＭＳ 明朝" w:hint="eastAsia"/>
          <w:color w:val="000000" w:themeColor="text1"/>
          <w:spacing w:val="2"/>
          <w:kern w:val="0"/>
          <w:sz w:val="24"/>
        </w:rPr>
        <w:t>サンプルのそれぞれの測定値</w:t>
      </w:r>
      <w:r w:rsidR="00B75131" w:rsidRPr="00E63679">
        <w:rPr>
          <w:rFonts w:ascii="ＭＳ ゴシック" w:eastAsia="ＭＳ ゴシック" w:hAnsi="ＭＳ ゴシック" w:cs="ＭＳ 明朝" w:hint="eastAsia"/>
          <w:color w:val="000000" w:themeColor="text1"/>
          <w:spacing w:val="2"/>
          <w:kern w:val="0"/>
          <w:sz w:val="24"/>
        </w:rPr>
        <w:t>は以下の通りであった（図１３）。</w:t>
      </w:r>
    </w:p>
    <w:p w14:paraId="366B038E" w14:textId="77777777" w:rsidR="0096592A" w:rsidRPr="00E63679" w:rsidRDefault="0096592A" w:rsidP="0096592A">
      <w:pPr>
        <w:ind w:firstLineChars="100" w:firstLine="210"/>
        <w:rPr>
          <w:rFonts w:ascii="ＭＳ ゴシック" w:eastAsia="ＭＳ ゴシック" w:hAnsi="ＭＳ ゴシック" w:cs="ＭＳ 明朝"/>
          <w:color w:val="000000" w:themeColor="text1"/>
          <w:spacing w:val="2"/>
          <w:kern w:val="0"/>
          <w:sz w:val="24"/>
        </w:rPr>
      </w:pPr>
      <w:r w:rsidRPr="00E63679">
        <w:rPr>
          <w:noProof/>
          <w:color w:val="000000" w:themeColor="text1"/>
        </w:rPr>
        <w:lastRenderedPageBreak/>
        <w:drawing>
          <wp:inline distT="0" distB="0" distL="0" distR="0" wp14:anchorId="2913A9D2" wp14:editId="7266AF08">
            <wp:extent cx="2933407" cy="2045091"/>
            <wp:effectExtent l="0" t="0" r="13335" b="12700"/>
            <wp:docPr id="23" name="グラフ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2743D4C" w14:textId="77777777" w:rsidR="00B75131" w:rsidRPr="00E63679" w:rsidRDefault="00B75131" w:rsidP="00B75131">
      <w:pPr>
        <w:ind w:firstLineChars="100" w:firstLine="244"/>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図１３</w:t>
      </w:r>
    </w:p>
    <w:p w14:paraId="006056DE" w14:textId="77777777" w:rsidR="00AD208D" w:rsidRPr="00E63679" w:rsidRDefault="008956E1" w:rsidP="00017ABC">
      <w:pPr>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hint="eastAsia"/>
          <w:color w:val="000000" w:themeColor="text1"/>
          <w:spacing w:val="2"/>
          <w:kern w:val="0"/>
          <w:sz w:val="24"/>
        </w:rPr>
        <w:t>測定者１の</w:t>
      </w:r>
      <w:r w:rsidR="00AD208D" w:rsidRPr="00E63679">
        <w:rPr>
          <w:rFonts w:ascii="Times New Roman" w:eastAsia="ＭＳ ゴシック" w:hAnsi="Times New Roman"/>
          <w:color w:val="000000" w:themeColor="text1"/>
          <w:spacing w:val="2"/>
          <w:kern w:val="0"/>
          <w:sz w:val="24"/>
        </w:rPr>
        <w:t>WT</w:t>
      </w:r>
      <w:r w:rsidR="00AD208D" w:rsidRPr="00E63679">
        <w:rPr>
          <w:rFonts w:ascii="ＭＳ ゴシック" w:eastAsia="ＭＳ ゴシック" w:hAnsi="ＭＳ ゴシック" w:cs="ＭＳ 明朝" w:hint="eastAsia"/>
          <w:color w:val="000000" w:themeColor="text1"/>
          <w:spacing w:val="2"/>
          <w:kern w:val="0"/>
          <w:sz w:val="24"/>
        </w:rPr>
        <w:t>と</w:t>
      </w:r>
      <w:r w:rsidR="00AD208D" w:rsidRPr="00E63679">
        <w:rPr>
          <w:rFonts w:ascii="Times New Roman" w:eastAsia="ＭＳ ゴシック" w:hAnsi="Times New Roman"/>
          <w:color w:val="000000" w:themeColor="text1"/>
          <w:spacing w:val="2"/>
          <w:kern w:val="0"/>
          <w:sz w:val="24"/>
        </w:rPr>
        <w:t>Het</w:t>
      </w:r>
      <w:r w:rsidR="00B75131" w:rsidRPr="00E63679">
        <w:rPr>
          <w:rFonts w:ascii="ＭＳ ゴシック" w:eastAsia="ＭＳ ゴシック" w:hAnsi="ＭＳ ゴシック" w:cs="ＭＳ 明朝" w:hint="eastAsia"/>
          <w:color w:val="000000" w:themeColor="text1"/>
          <w:spacing w:val="2"/>
          <w:kern w:val="0"/>
          <w:sz w:val="24"/>
        </w:rPr>
        <w:t>のサンプルにおける</w:t>
      </w:r>
      <w:r w:rsidR="00AD208D" w:rsidRPr="00E63679">
        <w:rPr>
          <w:rFonts w:ascii="ＭＳ ゴシック" w:eastAsia="ＭＳ ゴシック" w:hAnsi="ＭＳ ゴシック" w:cs="ＭＳ 明朝"/>
          <w:color w:val="000000" w:themeColor="text1"/>
          <w:spacing w:val="2"/>
          <w:kern w:val="0"/>
          <w:sz w:val="24"/>
        </w:rPr>
        <w:t>2</w:t>
      </w:r>
      <w:r w:rsidR="00AD208D" w:rsidRPr="00E63679">
        <w:rPr>
          <w:rFonts w:ascii="ＭＳ ゴシック" w:eastAsia="ＭＳ ゴシック" w:hAnsi="ＭＳ ゴシック" w:cs="ＭＳ 明朝" w:hint="eastAsia"/>
          <w:color w:val="000000" w:themeColor="text1"/>
          <w:spacing w:val="2"/>
          <w:kern w:val="0"/>
          <w:sz w:val="24"/>
        </w:rPr>
        <w:t>回の測定値の平均値と標準誤差</w:t>
      </w:r>
      <w:r w:rsidR="00B75131" w:rsidRPr="00E63679">
        <w:rPr>
          <w:rFonts w:ascii="ＭＳ ゴシック" w:eastAsia="ＭＳ ゴシック" w:hAnsi="ＭＳ ゴシック" w:cs="ＭＳ 明朝" w:hint="eastAsia"/>
          <w:color w:val="000000" w:themeColor="text1"/>
          <w:spacing w:val="2"/>
          <w:kern w:val="0"/>
          <w:sz w:val="24"/>
        </w:rPr>
        <w:t>は以下の通りであった（図１４）。</w:t>
      </w:r>
    </w:p>
    <w:p w14:paraId="0AF1365A" w14:textId="77777777" w:rsidR="002B2E5F" w:rsidRPr="00E63679" w:rsidRDefault="0096592A" w:rsidP="002B2E5F">
      <w:pPr>
        <w:ind w:firstLineChars="100" w:firstLine="210"/>
        <w:rPr>
          <w:rFonts w:ascii="ＭＳ ゴシック" w:eastAsia="ＭＳ ゴシック" w:hAnsi="ＭＳ ゴシック" w:cs="ＭＳ 明朝"/>
          <w:color w:val="000000" w:themeColor="text1"/>
          <w:spacing w:val="2"/>
          <w:kern w:val="0"/>
          <w:sz w:val="24"/>
        </w:rPr>
      </w:pPr>
      <w:r w:rsidRPr="00E63679">
        <w:rPr>
          <w:noProof/>
          <w:color w:val="000000" w:themeColor="text1"/>
        </w:rPr>
        <w:drawing>
          <wp:inline distT="0" distB="0" distL="0" distR="0" wp14:anchorId="6855CCA0" wp14:editId="3E9806BE">
            <wp:extent cx="2800057" cy="2168183"/>
            <wp:effectExtent l="0" t="0" r="19685" b="16510"/>
            <wp:docPr id="24" name="グラフ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2BEDAE9" w14:textId="77777777" w:rsidR="00B75131" w:rsidRPr="00E63679" w:rsidRDefault="00B75131" w:rsidP="00B75131">
      <w:pPr>
        <w:ind w:firstLineChars="100" w:firstLine="244"/>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図１４</w:t>
      </w:r>
    </w:p>
    <w:p w14:paraId="4EE0F80C" w14:textId="77777777" w:rsidR="00722D6C" w:rsidRPr="00E63679" w:rsidRDefault="000A145F" w:rsidP="00017ABC">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測定者１の</w:t>
      </w:r>
      <w:r w:rsidRPr="00E63679">
        <w:rPr>
          <w:rFonts w:ascii="Times New Roman" w:eastAsia="ＭＳ ゴシック" w:hAnsi="Times New Roman"/>
          <w:color w:val="000000" w:themeColor="text1"/>
          <w:spacing w:val="2"/>
          <w:kern w:val="0"/>
          <w:sz w:val="24"/>
        </w:rPr>
        <w:t>Intraobserver variation</w:t>
      </w:r>
      <w:r w:rsidRPr="00E63679">
        <w:rPr>
          <w:rFonts w:ascii="ＭＳ ゴシック" w:eastAsia="ＭＳ ゴシック" w:hAnsi="ＭＳ ゴシック" w:cs="ＭＳ 明朝" w:hint="eastAsia"/>
          <w:color w:val="000000" w:themeColor="text1"/>
          <w:spacing w:val="2"/>
          <w:kern w:val="0"/>
          <w:sz w:val="24"/>
        </w:rPr>
        <w:t>を評価するため、遺伝子型別と測定回数別に断面積の測定値を比較するため、ノンパラメトリックの統計解析を行った。</w:t>
      </w:r>
      <w:r w:rsidR="0096592A" w:rsidRPr="00E63679">
        <w:rPr>
          <w:rFonts w:ascii="Times New Roman" w:eastAsia="ＭＳ ゴシック" w:hAnsi="Times New Roman"/>
          <w:color w:val="000000" w:themeColor="text1"/>
          <w:spacing w:val="2"/>
          <w:kern w:val="0"/>
          <w:sz w:val="24"/>
        </w:rPr>
        <w:t>Mann-Whitney U-test</w:t>
      </w:r>
      <w:r w:rsidR="00B75131" w:rsidRPr="00E63679">
        <w:rPr>
          <w:rFonts w:ascii="ＭＳ ゴシック" w:eastAsia="ＭＳ ゴシック" w:hAnsi="ＭＳ ゴシック" w:cs="ＭＳ 明朝" w:hint="eastAsia"/>
          <w:color w:val="000000" w:themeColor="text1"/>
          <w:spacing w:val="2"/>
          <w:kern w:val="0"/>
          <w:sz w:val="24"/>
        </w:rPr>
        <w:t>を用いて、</w:t>
      </w:r>
      <w:r w:rsidR="00722D6C" w:rsidRPr="00E63679">
        <w:rPr>
          <w:rFonts w:ascii="ＭＳ ゴシック" w:eastAsia="ＭＳ ゴシック" w:hAnsi="ＭＳ ゴシック" w:cs="ＭＳ 明朝" w:hint="eastAsia"/>
          <w:color w:val="000000" w:themeColor="text1"/>
          <w:spacing w:val="2"/>
          <w:kern w:val="0"/>
          <w:sz w:val="24"/>
        </w:rPr>
        <w:t>下記のp</w:t>
      </w:r>
      <w:r w:rsidR="00E63679">
        <w:rPr>
          <w:rFonts w:ascii="ＭＳ ゴシック" w:eastAsia="ＭＳ ゴシック" w:hAnsi="ＭＳ ゴシック" w:cs="ＭＳ 明朝" w:hint="eastAsia"/>
          <w:color w:val="000000" w:themeColor="text1"/>
          <w:spacing w:val="2"/>
          <w:kern w:val="0"/>
          <w:sz w:val="24"/>
        </w:rPr>
        <w:t>値を得た（表７</w:t>
      </w:r>
      <w:r w:rsidR="00722D6C" w:rsidRPr="00E63679">
        <w:rPr>
          <w:rFonts w:ascii="ＭＳ ゴシック" w:eastAsia="ＭＳ ゴシック" w:hAnsi="ＭＳ ゴシック" w:cs="ＭＳ 明朝" w:hint="eastAsia"/>
          <w:color w:val="000000" w:themeColor="text1"/>
          <w:spacing w:val="2"/>
          <w:kern w:val="0"/>
          <w:sz w:val="24"/>
        </w:rPr>
        <w:t>）。</w:t>
      </w:r>
      <w:r w:rsidR="00722D6C" w:rsidRPr="00E63679">
        <w:rPr>
          <w:rFonts w:ascii="Times New Roman" w:eastAsia="ＭＳ ゴシック" w:hAnsi="Times New Roman" w:hint="eastAsia"/>
          <w:color w:val="000000" w:themeColor="text1"/>
          <w:spacing w:val="2"/>
          <w:kern w:val="0"/>
          <w:sz w:val="24"/>
        </w:rPr>
        <w:t xml:space="preserve">　</w:t>
      </w:r>
    </w:p>
    <w:tbl>
      <w:tblPr>
        <w:tblStyle w:val="af1"/>
        <w:tblW w:w="0" w:type="auto"/>
        <w:tblLook w:val="04A0" w:firstRow="1" w:lastRow="0" w:firstColumn="1" w:lastColumn="0" w:noHBand="0" w:noVBand="1"/>
      </w:tblPr>
      <w:tblGrid>
        <w:gridCol w:w="2537"/>
        <w:gridCol w:w="1802"/>
      </w:tblGrid>
      <w:tr w:rsidR="00722D6C" w:rsidRPr="00E63679" w14:paraId="64D58E8B" w14:textId="77777777" w:rsidTr="00722D6C">
        <w:tc>
          <w:tcPr>
            <w:tcW w:w="2537" w:type="dxa"/>
          </w:tcPr>
          <w:p w14:paraId="2798C5FE" w14:textId="77777777" w:rsidR="00722D6C" w:rsidRPr="00E63679" w:rsidRDefault="00722D6C" w:rsidP="00722D6C">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WT1</w:t>
            </w:r>
            <w:r w:rsidRPr="00E63679">
              <w:rPr>
                <w:rFonts w:ascii="Times New Roman" w:eastAsia="ＭＳ ゴシック" w:hAnsi="Times New Roman" w:hint="eastAsia"/>
                <w:color w:val="000000" w:themeColor="text1"/>
                <w:spacing w:val="2"/>
                <w:kern w:val="0"/>
                <w:sz w:val="24"/>
              </w:rPr>
              <w:t>回目</w:t>
            </w:r>
            <w:r w:rsidRPr="00E63679">
              <w:rPr>
                <w:rFonts w:ascii="Times New Roman" w:eastAsia="ＭＳ ゴシック" w:hAnsi="Times New Roman"/>
                <w:color w:val="000000" w:themeColor="text1"/>
                <w:spacing w:val="2"/>
                <w:kern w:val="0"/>
                <w:sz w:val="24"/>
              </w:rPr>
              <w:t>:Het1</w:t>
            </w:r>
            <w:r w:rsidRPr="00E63679">
              <w:rPr>
                <w:rFonts w:ascii="Times New Roman" w:eastAsia="ＭＳ ゴシック" w:hAnsi="Times New Roman" w:hint="eastAsia"/>
                <w:color w:val="000000" w:themeColor="text1"/>
                <w:spacing w:val="2"/>
                <w:kern w:val="0"/>
                <w:sz w:val="24"/>
              </w:rPr>
              <w:t>回目</w:t>
            </w:r>
          </w:p>
        </w:tc>
        <w:tc>
          <w:tcPr>
            <w:tcW w:w="1802" w:type="dxa"/>
          </w:tcPr>
          <w:p w14:paraId="2AF06EC0" w14:textId="77777777" w:rsidR="00722D6C" w:rsidRPr="00E63679" w:rsidRDefault="00722D6C" w:rsidP="00722D6C">
            <w:pPr>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color w:val="000000" w:themeColor="text1"/>
                <w:spacing w:val="2"/>
                <w:kern w:val="0"/>
                <w:sz w:val="24"/>
              </w:rPr>
              <w:t>p</w:t>
            </w:r>
            <w:r w:rsidRPr="00E63679">
              <w:rPr>
                <w:rFonts w:ascii="ＭＳ ゴシック" w:eastAsia="ＭＳ ゴシック" w:hAnsi="ＭＳ ゴシック" w:cs="ＭＳ 明朝" w:hint="eastAsia"/>
                <w:color w:val="000000" w:themeColor="text1"/>
                <w:spacing w:val="2"/>
                <w:kern w:val="0"/>
                <w:sz w:val="24"/>
              </w:rPr>
              <w:t>値</w:t>
            </w:r>
            <w:r w:rsidRPr="00E63679">
              <w:rPr>
                <w:rFonts w:ascii="ＭＳ ゴシック" w:eastAsia="ＭＳ ゴシック" w:hAnsi="ＭＳ ゴシック" w:cs="ＭＳ 明朝"/>
                <w:color w:val="000000" w:themeColor="text1"/>
                <w:spacing w:val="2"/>
                <w:kern w:val="0"/>
                <w:sz w:val="24"/>
              </w:rPr>
              <w:t xml:space="preserve"> 0.0127</w:t>
            </w:r>
          </w:p>
        </w:tc>
      </w:tr>
      <w:tr w:rsidR="00722D6C" w:rsidRPr="00E63679" w14:paraId="54A6AC90" w14:textId="77777777" w:rsidTr="00722D6C">
        <w:tc>
          <w:tcPr>
            <w:tcW w:w="2537" w:type="dxa"/>
          </w:tcPr>
          <w:p w14:paraId="6FCA5FAE" w14:textId="77777777" w:rsidR="00722D6C" w:rsidRPr="00E63679" w:rsidRDefault="00722D6C" w:rsidP="00722D6C">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WT2</w:t>
            </w:r>
            <w:r w:rsidRPr="00E63679">
              <w:rPr>
                <w:rFonts w:ascii="Times New Roman" w:eastAsia="ＭＳ ゴシック" w:hAnsi="Times New Roman" w:hint="eastAsia"/>
                <w:color w:val="000000" w:themeColor="text1"/>
                <w:spacing w:val="2"/>
                <w:kern w:val="0"/>
                <w:sz w:val="24"/>
              </w:rPr>
              <w:t>回目</w:t>
            </w:r>
            <w:r w:rsidRPr="00E63679">
              <w:rPr>
                <w:rFonts w:ascii="Times New Roman" w:eastAsia="ＭＳ ゴシック" w:hAnsi="Times New Roman"/>
                <w:color w:val="000000" w:themeColor="text1"/>
                <w:spacing w:val="2"/>
                <w:kern w:val="0"/>
                <w:sz w:val="24"/>
              </w:rPr>
              <w:t>:Het2</w:t>
            </w:r>
            <w:r w:rsidRPr="00E63679">
              <w:rPr>
                <w:rFonts w:ascii="Times New Roman" w:eastAsia="ＭＳ ゴシック" w:hAnsi="Times New Roman" w:hint="eastAsia"/>
                <w:color w:val="000000" w:themeColor="text1"/>
                <w:spacing w:val="2"/>
                <w:kern w:val="0"/>
                <w:sz w:val="24"/>
              </w:rPr>
              <w:t>回目</w:t>
            </w:r>
          </w:p>
        </w:tc>
        <w:tc>
          <w:tcPr>
            <w:tcW w:w="1802" w:type="dxa"/>
          </w:tcPr>
          <w:p w14:paraId="41C599B6" w14:textId="77777777" w:rsidR="00722D6C" w:rsidRPr="00E63679" w:rsidRDefault="00722D6C" w:rsidP="00722D6C">
            <w:pPr>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color w:val="000000" w:themeColor="text1"/>
                <w:spacing w:val="2"/>
                <w:kern w:val="0"/>
                <w:sz w:val="24"/>
              </w:rPr>
              <w:t>p</w:t>
            </w:r>
            <w:r w:rsidRPr="00E63679">
              <w:rPr>
                <w:rFonts w:ascii="ＭＳ ゴシック" w:eastAsia="ＭＳ ゴシック" w:hAnsi="ＭＳ ゴシック" w:cs="ＭＳ 明朝" w:hint="eastAsia"/>
                <w:color w:val="000000" w:themeColor="text1"/>
                <w:spacing w:val="2"/>
                <w:kern w:val="0"/>
                <w:sz w:val="24"/>
              </w:rPr>
              <w:t>値</w:t>
            </w:r>
            <w:r w:rsidRPr="00E63679">
              <w:rPr>
                <w:rFonts w:ascii="ＭＳ ゴシック" w:eastAsia="ＭＳ ゴシック" w:hAnsi="ＭＳ ゴシック" w:cs="ＭＳ 明朝"/>
                <w:color w:val="000000" w:themeColor="text1"/>
                <w:spacing w:val="2"/>
                <w:kern w:val="0"/>
                <w:sz w:val="24"/>
              </w:rPr>
              <w:t xml:space="preserve"> 0.00873</w:t>
            </w:r>
          </w:p>
        </w:tc>
      </w:tr>
      <w:tr w:rsidR="00722D6C" w:rsidRPr="00E63679" w14:paraId="6B5A15AC" w14:textId="77777777" w:rsidTr="00722D6C">
        <w:tc>
          <w:tcPr>
            <w:tcW w:w="2537" w:type="dxa"/>
          </w:tcPr>
          <w:p w14:paraId="1936FB2A" w14:textId="77777777" w:rsidR="00722D6C" w:rsidRPr="00E63679" w:rsidRDefault="00722D6C" w:rsidP="00722D6C">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WT1</w:t>
            </w:r>
            <w:r w:rsidRPr="00E63679">
              <w:rPr>
                <w:rFonts w:ascii="Times New Roman" w:eastAsia="ＭＳ ゴシック" w:hAnsi="Times New Roman" w:hint="eastAsia"/>
                <w:color w:val="000000" w:themeColor="text1"/>
                <w:spacing w:val="2"/>
                <w:kern w:val="0"/>
                <w:sz w:val="24"/>
              </w:rPr>
              <w:t>回目</w:t>
            </w:r>
            <w:r w:rsidRPr="00E63679">
              <w:rPr>
                <w:rFonts w:ascii="Times New Roman" w:eastAsia="ＭＳ ゴシック" w:hAnsi="Times New Roman"/>
                <w:color w:val="000000" w:themeColor="text1"/>
                <w:spacing w:val="2"/>
                <w:kern w:val="0"/>
                <w:sz w:val="24"/>
              </w:rPr>
              <w:t>:Het2</w:t>
            </w:r>
            <w:r w:rsidRPr="00E63679">
              <w:rPr>
                <w:rFonts w:ascii="Times New Roman" w:eastAsia="ＭＳ ゴシック" w:hAnsi="Times New Roman" w:hint="eastAsia"/>
                <w:color w:val="000000" w:themeColor="text1"/>
                <w:spacing w:val="2"/>
                <w:kern w:val="0"/>
                <w:sz w:val="24"/>
              </w:rPr>
              <w:t>回目</w:t>
            </w:r>
          </w:p>
        </w:tc>
        <w:tc>
          <w:tcPr>
            <w:tcW w:w="1802" w:type="dxa"/>
          </w:tcPr>
          <w:p w14:paraId="6D4E2E7B" w14:textId="77777777" w:rsidR="00722D6C" w:rsidRPr="00E63679" w:rsidRDefault="00722D6C" w:rsidP="00722D6C">
            <w:pPr>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color w:val="000000" w:themeColor="text1"/>
                <w:spacing w:val="2"/>
                <w:kern w:val="0"/>
                <w:sz w:val="24"/>
              </w:rPr>
              <w:t>p</w:t>
            </w:r>
            <w:r w:rsidRPr="00E63679">
              <w:rPr>
                <w:rFonts w:ascii="ＭＳ ゴシック" w:eastAsia="ＭＳ ゴシック" w:hAnsi="ＭＳ ゴシック" w:cs="ＭＳ 明朝" w:hint="eastAsia"/>
                <w:color w:val="000000" w:themeColor="text1"/>
                <w:spacing w:val="2"/>
                <w:kern w:val="0"/>
                <w:sz w:val="24"/>
              </w:rPr>
              <w:t>値</w:t>
            </w:r>
            <w:r w:rsidRPr="00E63679">
              <w:rPr>
                <w:rFonts w:ascii="ＭＳ ゴシック" w:eastAsia="ＭＳ ゴシック" w:hAnsi="ＭＳ ゴシック" w:cs="ＭＳ 明朝"/>
                <w:color w:val="000000" w:themeColor="text1"/>
                <w:spacing w:val="2"/>
                <w:kern w:val="0"/>
                <w:sz w:val="24"/>
              </w:rPr>
              <w:t xml:space="preserve"> 0.00579</w:t>
            </w:r>
          </w:p>
        </w:tc>
      </w:tr>
      <w:tr w:rsidR="00722D6C" w:rsidRPr="00E63679" w14:paraId="495992D1" w14:textId="77777777" w:rsidTr="00722D6C">
        <w:tc>
          <w:tcPr>
            <w:tcW w:w="2537" w:type="dxa"/>
          </w:tcPr>
          <w:p w14:paraId="79FE6463" w14:textId="77777777" w:rsidR="00722D6C" w:rsidRPr="00E63679" w:rsidRDefault="00722D6C" w:rsidP="00722D6C">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WT2</w:t>
            </w:r>
            <w:r w:rsidRPr="00E63679">
              <w:rPr>
                <w:rFonts w:ascii="Times New Roman" w:eastAsia="ＭＳ ゴシック" w:hAnsi="Times New Roman" w:hint="eastAsia"/>
                <w:color w:val="000000" w:themeColor="text1"/>
                <w:spacing w:val="2"/>
                <w:kern w:val="0"/>
                <w:sz w:val="24"/>
              </w:rPr>
              <w:t>回目</w:t>
            </w:r>
            <w:r w:rsidRPr="00E63679">
              <w:rPr>
                <w:rFonts w:ascii="Times New Roman" w:eastAsia="ＭＳ ゴシック" w:hAnsi="Times New Roman"/>
                <w:color w:val="000000" w:themeColor="text1"/>
                <w:spacing w:val="2"/>
                <w:kern w:val="0"/>
                <w:sz w:val="24"/>
              </w:rPr>
              <w:t>:Het1</w:t>
            </w:r>
            <w:r w:rsidRPr="00E63679">
              <w:rPr>
                <w:rFonts w:ascii="Times New Roman" w:eastAsia="ＭＳ ゴシック" w:hAnsi="Times New Roman" w:hint="eastAsia"/>
                <w:color w:val="000000" w:themeColor="text1"/>
                <w:spacing w:val="2"/>
                <w:kern w:val="0"/>
                <w:sz w:val="24"/>
              </w:rPr>
              <w:t>回目</w:t>
            </w:r>
          </w:p>
        </w:tc>
        <w:tc>
          <w:tcPr>
            <w:tcW w:w="1802" w:type="dxa"/>
          </w:tcPr>
          <w:p w14:paraId="2F5E2260" w14:textId="77777777" w:rsidR="00722D6C" w:rsidRPr="00E63679" w:rsidRDefault="00722D6C" w:rsidP="00722D6C">
            <w:pPr>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color w:val="000000" w:themeColor="text1"/>
                <w:spacing w:val="2"/>
                <w:kern w:val="0"/>
                <w:sz w:val="24"/>
              </w:rPr>
              <w:t>p</w:t>
            </w:r>
            <w:r w:rsidRPr="00E63679">
              <w:rPr>
                <w:rFonts w:ascii="ＭＳ ゴシック" w:eastAsia="ＭＳ ゴシック" w:hAnsi="ＭＳ ゴシック" w:cs="ＭＳ 明朝" w:hint="eastAsia"/>
                <w:color w:val="000000" w:themeColor="text1"/>
                <w:spacing w:val="2"/>
                <w:kern w:val="0"/>
                <w:sz w:val="24"/>
              </w:rPr>
              <w:t>値</w:t>
            </w:r>
            <w:r w:rsidRPr="00E63679">
              <w:rPr>
                <w:rFonts w:ascii="ＭＳ ゴシック" w:eastAsia="ＭＳ ゴシック" w:hAnsi="ＭＳ ゴシック" w:cs="ＭＳ 明朝"/>
                <w:color w:val="000000" w:themeColor="text1"/>
                <w:spacing w:val="2"/>
                <w:kern w:val="0"/>
                <w:sz w:val="24"/>
              </w:rPr>
              <w:t xml:space="preserve"> 0.0127</w:t>
            </w:r>
          </w:p>
        </w:tc>
      </w:tr>
    </w:tbl>
    <w:p w14:paraId="0C6242E1" w14:textId="77777777" w:rsidR="00B75131" w:rsidRPr="00E63679" w:rsidRDefault="00E63679" w:rsidP="00E61BCB">
      <w:pPr>
        <w:rPr>
          <w:rFonts w:ascii="ＭＳ ゴシック" w:eastAsia="ＭＳ ゴシック" w:hAnsi="ＭＳ ゴシック" w:cs="ＭＳ 明朝"/>
          <w:color w:val="000000" w:themeColor="text1"/>
          <w:spacing w:val="2"/>
          <w:kern w:val="0"/>
          <w:sz w:val="24"/>
        </w:rPr>
      </w:pPr>
      <w:r>
        <w:rPr>
          <w:rFonts w:ascii="ＭＳ ゴシック" w:eastAsia="ＭＳ ゴシック" w:hAnsi="ＭＳ ゴシック" w:cs="ＭＳ 明朝" w:hint="eastAsia"/>
          <w:color w:val="000000" w:themeColor="text1"/>
          <w:spacing w:val="2"/>
          <w:kern w:val="0"/>
          <w:sz w:val="24"/>
        </w:rPr>
        <w:t>表７</w:t>
      </w:r>
    </w:p>
    <w:p w14:paraId="30AC7B3F" w14:textId="77777777" w:rsidR="0096592A" w:rsidRPr="00E63679" w:rsidRDefault="0096592A" w:rsidP="00E61BCB">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ウィルコクソンの符号付順位和検定にて</w:t>
      </w:r>
      <w:r w:rsidR="00722D6C" w:rsidRPr="00E63679">
        <w:rPr>
          <w:rFonts w:ascii="ＭＳ ゴシック" w:eastAsia="ＭＳ ゴシック" w:hAnsi="ＭＳ ゴシック" w:cs="ＭＳ 明朝" w:hint="eastAsia"/>
          <w:color w:val="000000" w:themeColor="text1"/>
          <w:spacing w:val="2"/>
          <w:kern w:val="0"/>
          <w:sz w:val="24"/>
        </w:rPr>
        <w:t>、下記のp</w:t>
      </w:r>
      <w:r w:rsidR="00E63679">
        <w:rPr>
          <w:rFonts w:ascii="ＭＳ ゴシック" w:eastAsia="ＭＳ ゴシック" w:hAnsi="ＭＳ ゴシック" w:cs="ＭＳ 明朝" w:hint="eastAsia"/>
          <w:color w:val="000000" w:themeColor="text1"/>
          <w:spacing w:val="2"/>
          <w:kern w:val="0"/>
          <w:sz w:val="24"/>
        </w:rPr>
        <w:t>値を得た（表８</w:t>
      </w:r>
      <w:r w:rsidR="00722D6C" w:rsidRPr="00E63679">
        <w:rPr>
          <w:rFonts w:ascii="ＭＳ ゴシック" w:eastAsia="ＭＳ ゴシック" w:hAnsi="ＭＳ ゴシック" w:cs="ＭＳ 明朝" w:hint="eastAsia"/>
          <w:color w:val="000000" w:themeColor="text1"/>
          <w:spacing w:val="2"/>
          <w:kern w:val="0"/>
          <w:sz w:val="24"/>
        </w:rPr>
        <w:t>）。</w:t>
      </w:r>
    </w:p>
    <w:tbl>
      <w:tblPr>
        <w:tblStyle w:val="af1"/>
        <w:tblW w:w="0" w:type="auto"/>
        <w:tblLook w:val="04A0" w:firstRow="1" w:lastRow="0" w:firstColumn="1" w:lastColumn="0" w:noHBand="0" w:noVBand="1"/>
      </w:tblPr>
      <w:tblGrid>
        <w:gridCol w:w="1463"/>
        <w:gridCol w:w="1678"/>
      </w:tblGrid>
      <w:tr w:rsidR="00722D6C" w:rsidRPr="00E63679" w14:paraId="4297494A" w14:textId="77777777" w:rsidTr="00722D6C">
        <w:tc>
          <w:tcPr>
            <w:tcW w:w="1463" w:type="dxa"/>
          </w:tcPr>
          <w:p w14:paraId="6400DAA1" w14:textId="77777777" w:rsidR="00722D6C" w:rsidRPr="00E63679" w:rsidRDefault="00722D6C" w:rsidP="0096592A">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WT1:WT2</w:t>
            </w:r>
          </w:p>
        </w:tc>
        <w:tc>
          <w:tcPr>
            <w:tcW w:w="1678" w:type="dxa"/>
          </w:tcPr>
          <w:p w14:paraId="0FD03BEA" w14:textId="77777777" w:rsidR="00722D6C" w:rsidRPr="00E63679" w:rsidRDefault="00722D6C" w:rsidP="00722D6C">
            <w:pPr>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color w:val="000000" w:themeColor="text1"/>
                <w:spacing w:val="2"/>
                <w:kern w:val="0"/>
                <w:sz w:val="24"/>
              </w:rPr>
              <w:t>p</w:t>
            </w:r>
            <w:r w:rsidRPr="00E63679">
              <w:rPr>
                <w:rFonts w:ascii="ＭＳ ゴシック" w:eastAsia="ＭＳ ゴシック" w:hAnsi="ＭＳ ゴシック" w:cs="ＭＳ 明朝" w:hint="eastAsia"/>
                <w:color w:val="000000" w:themeColor="text1"/>
                <w:spacing w:val="2"/>
                <w:kern w:val="0"/>
                <w:sz w:val="24"/>
              </w:rPr>
              <w:t xml:space="preserve">値　</w:t>
            </w:r>
            <w:r w:rsidRPr="00E63679">
              <w:rPr>
                <w:rFonts w:ascii="ＭＳ ゴシック" w:eastAsia="ＭＳ ゴシック" w:hAnsi="ＭＳ ゴシック" w:cs="ＭＳ 明朝"/>
                <w:color w:val="000000" w:themeColor="text1"/>
                <w:spacing w:val="2"/>
                <w:kern w:val="0"/>
                <w:sz w:val="24"/>
              </w:rPr>
              <w:t>0.529</w:t>
            </w:r>
          </w:p>
        </w:tc>
      </w:tr>
      <w:tr w:rsidR="00722D6C" w:rsidRPr="00E63679" w14:paraId="424D4807" w14:textId="77777777" w:rsidTr="00722D6C">
        <w:tc>
          <w:tcPr>
            <w:tcW w:w="1463" w:type="dxa"/>
          </w:tcPr>
          <w:p w14:paraId="40E36816" w14:textId="77777777" w:rsidR="00722D6C" w:rsidRPr="00E63679" w:rsidRDefault="00722D6C" w:rsidP="0096592A">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Het1:Het2</w:t>
            </w:r>
          </w:p>
        </w:tc>
        <w:tc>
          <w:tcPr>
            <w:tcW w:w="1678" w:type="dxa"/>
          </w:tcPr>
          <w:p w14:paraId="6F1CE36A" w14:textId="77777777" w:rsidR="00722D6C" w:rsidRPr="00E63679" w:rsidRDefault="00722D6C" w:rsidP="0096592A">
            <w:pPr>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color w:val="000000" w:themeColor="text1"/>
                <w:spacing w:val="2"/>
                <w:kern w:val="0"/>
                <w:sz w:val="24"/>
              </w:rPr>
              <w:t>p</w:t>
            </w:r>
            <w:r w:rsidRPr="00E63679">
              <w:rPr>
                <w:rFonts w:ascii="ＭＳ ゴシック" w:eastAsia="ＭＳ ゴシック" w:hAnsi="ＭＳ ゴシック" w:cs="ＭＳ 明朝" w:hint="eastAsia"/>
                <w:color w:val="000000" w:themeColor="text1"/>
                <w:spacing w:val="2"/>
                <w:kern w:val="0"/>
                <w:sz w:val="24"/>
              </w:rPr>
              <w:t xml:space="preserve">値　</w:t>
            </w:r>
            <w:r w:rsidRPr="00E63679">
              <w:rPr>
                <w:rFonts w:ascii="ＭＳ ゴシック" w:eastAsia="ＭＳ ゴシック" w:hAnsi="ＭＳ ゴシック" w:cs="ＭＳ 明朝"/>
                <w:color w:val="000000" w:themeColor="text1"/>
                <w:spacing w:val="2"/>
                <w:kern w:val="0"/>
                <w:sz w:val="24"/>
              </w:rPr>
              <w:t>0.375</w:t>
            </w:r>
          </w:p>
        </w:tc>
      </w:tr>
    </w:tbl>
    <w:p w14:paraId="29D10B63" w14:textId="77777777" w:rsidR="00722D6C" w:rsidRPr="00E63679" w:rsidRDefault="00E63679" w:rsidP="00722D6C">
      <w:pPr>
        <w:rPr>
          <w:rFonts w:ascii="ＭＳ ゴシック" w:eastAsia="ＭＳ ゴシック" w:hAnsi="ＭＳ ゴシック" w:cs="ＭＳ 明朝"/>
          <w:color w:val="000000" w:themeColor="text1"/>
          <w:spacing w:val="2"/>
          <w:kern w:val="0"/>
          <w:sz w:val="24"/>
        </w:rPr>
      </w:pPr>
      <w:r>
        <w:rPr>
          <w:rFonts w:ascii="ＭＳ ゴシック" w:eastAsia="ＭＳ ゴシック" w:hAnsi="ＭＳ ゴシック" w:cs="ＭＳ 明朝" w:hint="eastAsia"/>
          <w:color w:val="000000" w:themeColor="text1"/>
          <w:spacing w:val="2"/>
          <w:kern w:val="0"/>
          <w:sz w:val="24"/>
        </w:rPr>
        <w:t>表８</w:t>
      </w:r>
      <w:r w:rsidR="00722D6C" w:rsidRPr="00E63679">
        <w:rPr>
          <w:rFonts w:ascii="ＭＳ ゴシック" w:eastAsia="ＭＳ ゴシック" w:hAnsi="ＭＳ ゴシック" w:cs="ＭＳ 明朝" w:hint="eastAsia"/>
          <w:color w:val="000000" w:themeColor="text1"/>
          <w:spacing w:val="2"/>
          <w:kern w:val="0"/>
          <w:sz w:val="24"/>
        </w:rPr>
        <w:t xml:space="preserve">　</w:t>
      </w:r>
    </w:p>
    <w:p w14:paraId="53AE9C72" w14:textId="77777777" w:rsidR="00EF1EBD" w:rsidRPr="00E63679" w:rsidRDefault="0096592A" w:rsidP="00722D6C">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同一個体での測定間では有意差を認めず、遺伝型間では有意差を認めた。</w:t>
      </w:r>
      <w:r w:rsidR="00AD208D" w:rsidRPr="00E63679">
        <w:rPr>
          <w:rFonts w:ascii="ＭＳ ゴシック" w:eastAsia="ＭＳ ゴシック" w:hAnsi="ＭＳ ゴシック" w:cs="ＭＳ 明朝" w:hint="eastAsia"/>
          <w:color w:val="000000" w:themeColor="text1"/>
          <w:spacing w:val="2"/>
          <w:kern w:val="0"/>
          <w:sz w:val="24"/>
        </w:rPr>
        <w:t>したがって、</w:t>
      </w:r>
      <w:r w:rsidR="00080AF6" w:rsidRPr="00E63679">
        <w:rPr>
          <w:rFonts w:ascii="ＭＳ ゴシック" w:eastAsia="ＭＳ ゴシック" w:hAnsi="ＭＳ ゴシック" w:cs="ＭＳ 明朝" w:hint="eastAsia"/>
          <w:color w:val="000000" w:themeColor="text1"/>
          <w:spacing w:val="2"/>
          <w:kern w:val="0"/>
          <w:sz w:val="24"/>
        </w:rPr>
        <w:t>遺伝型ごとの差異よりも小さく、十分無視できる</w:t>
      </w:r>
      <w:r w:rsidR="00FE5B83" w:rsidRPr="00E63679">
        <w:rPr>
          <w:rFonts w:ascii="ＭＳ ゴシック" w:eastAsia="ＭＳ ゴシック" w:hAnsi="ＭＳ ゴシック" w:cs="ＭＳ 明朝" w:hint="eastAsia"/>
          <w:color w:val="000000" w:themeColor="text1"/>
          <w:spacing w:val="2"/>
          <w:kern w:val="0"/>
          <w:sz w:val="24"/>
        </w:rPr>
        <w:t>範囲ではないか</w:t>
      </w:r>
      <w:r w:rsidR="00080AF6" w:rsidRPr="00E63679">
        <w:rPr>
          <w:rFonts w:ascii="ＭＳ ゴシック" w:eastAsia="ＭＳ ゴシック" w:hAnsi="ＭＳ ゴシック" w:cs="ＭＳ 明朝" w:hint="eastAsia"/>
          <w:color w:val="000000" w:themeColor="text1"/>
          <w:spacing w:val="2"/>
          <w:kern w:val="0"/>
          <w:sz w:val="24"/>
        </w:rPr>
        <w:t>と考え</w:t>
      </w:r>
      <w:r w:rsidR="00FE5B83" w:rsidRPr="00E63679">
        <w:rPr>
          <w:rFonts w:ascii="ＭＳ ゴシック" w:eastAsia="ＭＳ ゴシック" w:hAnsi="ＭＳ ゴシック" w:cs="ＭＳ 明朝" w:hint="eastAsia"/>
          <w:color w:val="000000" w:themeColor="text1"/>
          <w:spacing w:val="2"/>
          <w:kern w:val="0"/>
          <w:sz w:val="24"/>
        </w:rPr>
        <w:t>られ</w:t>
      </w:r>
      <w:r w:rsidR="00080AF6" w:rsidRPr="00E63679">
        <w:rPr>
          <w:rFonts w:ascii="ＭＳ ゴシック" w:eastAsia="ＭＳ ゴシック" w:hAnsi="ＭＳ ゴシック" w:cs="ＭＳ 明朝" w:hint="eastAsia"/>
          <w:color w:val="000000" w:themeColor="text1"/>
          <w:spacing w:val="2"/>
          <w:kern w:val="0"/>
          <w:sz w:val="24"/>
        </w:rPr>
        <w:t>た。</w:t>
      </w:r>
    </w:p>
    <w:p w14:paraId="6CB4A631" w14:textId="77777777" w:rsidR="008956E1" w:rsidRPr="00E63679" w:rsidRDefault="008956E1" w:rsidP="008956E1">
      <w:pPr>
        <w:ind w:firstLineChars="100" w:firstLine="244"/>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hint="eastAsia"/>
          <w:color w:val="000000" w:themeColor="text1"/>
          <w:spacing w:val="2"/>
          <w:kern w:val="0"/>
          <w:sz w:val="24"/>
        </w:rPr>
        <w:t>測定者２の</w:t>
      </w:r>
      <w:r w:rsidRPr="00E63679">
        <w:rPr>
          <w:rFonts w:ascii="Times New Roman" w:eastAsia="ＭＳ ゴシック" w:hAnsi="Times New Roman"/>
          <w:color w:val="000000" w:themeColor="text1"/>
          <w:spacing w:val="2"/>
          <w:kern w:val="0"/>
          <w:sz w:val="24"/>
        </w:rPr>
        <w:t>WT</w:t>
      </w:r>
      <w:r w:rsidRPr="00E63679">
        <w:rPr>
          <w:rFonts w:ascii="ＭＳ ゴシック" w:eastAsia="ＭＳ ゴシック" w:hAnsi="ＭＳ ゴシック" w:cs="ＭＳ 明朝" w:hint="eastAsia"/>
          <w:color w:val="000000" w:themeColor="text1"/>
          <w:spacing w:val="2"/>
          <w:kern w:val="0"/>
          <w:sz w:val="24"/>
        </w:rPr>
        <w:t>と</w:t>
      </w:r>
      <w:r w:rsidRPr="00E63679">
        <w:rPr>
          <w:rFonts w:ascii="Times New Roman" w:eastAsia="ＭＳ ゴシック" w:hAnsi="Times New Roman"/>
          <w:color w:val="000000" w:themeColor="text1"/>
          <w:spacing w:val="2"/>
          <w:kern w:val="0"/>
          <w:sz w:val="24"/>
        </w:rPr>
        <w:t>Het</w:t>
      </w:r>
      <w:r w:rsidRPr="00E63679">
        <w:rPr>
          <w:rFonts w:ascii="ＭＳ ゴシック" w:eastAsia="ＭＳ ゴシック" w:hAnsi="ＭＳ ゴシック" w:cs="ＭＳ 明朝" w:hint="eastAsia"/>
          <w:color w:val="000000" w:themeColor="text1"/>
          <w:spacing w:val="2"/>
          <w:kern w:val="0"/>
          <w:sz w:val="24"/>
        </w:rPr>
        <w:t>のサンプルにおける</w:t>
      </w:r>
      <w:r w:rsidRPr="00E63679">
        <w:rPr>
          <w:rFonts w:ascii="ＭＳ ゴシック" w:eastAsia="ＭＳ ゴシック" w:hAnsi="ＭＳ ゴシック" w:cs="ＭＳ 明朝"/>
          <w:color w:val="000000" w:themeColor="text1"/>
          <w:spacing w:val="2"/>
          <w:kern w:val="0"/>
          <w:sz w:val="24"/>
        </w:rPr>
        <w:t>2</w:t>
      </w:r>
      <w:r w:rsidRPr="00E63679">
        <w:rPr>
          <w:rFonts w:ascii="ＭＳ ゴシック" w:eastAsia="ＭＳ ゴシック" w:hAnsi="ＭＳ ゴシック" w:cs="ＭＳ 明朝" w:hint="eastAsia"/>
          <w:color w:val="000000" w:themeColor="text1"/>
          <w:spacing w:val="2"/>
          <w:kern w:val="0"/>
          <w:sz w:val="24"/>
        </w:rPr>
        <w:t>回の測定値の平均値と</w:t>
      </w:r>
      <w:r w:rsidR="00427897" w:rsidRPr="00E63679">
        <w:rPr>
          <w:rFonts w:ascii="ＭＳ ゴシック" w:eastAsia="ＭＳ ゴシック" w:hAnsi="ＭＳ ゴシック" w:cs="ＭＳ 明朝" w:hint="eastAsia"/>
          <w:color w:val="000000" w:themeColor="text1"/>
          <w:spacing w:val="2"/>
          <w:kern w:val="0"/>
          <w:sz w:val="24"/>
        </w:rPr>
        <w:t>不偏標準偏差と</w:t>
      </w:r>
      <w:r w:rsidRPr="00E63679">
        <w:rPr>
          <w:rFonts w:ascii="ＭＳ ゴシック" w:eastAsia="ＭＳ ゴシック" w:hAnsi="ＭＳ ゴシック" w:cs="ＭＳ 明朝" w:hint="eastAsia"/>
          <w:color w:val="000000" w:themeColor="text1"/>
          <w:spacing w:val="2"/>
          <w:kern w:val="0"/>
          <w:sz w:val="24"/>
        </w:rPr>
        <w:t>標準誤差は以下の</w:t>
      </w:r>
      <w:r w:rsidR="00E61BCB" w:rsidRPr="00E63679">
        <w:rPr>
          <w:rFonts w:ascii="ＭＳ ゴシック" w:eastAsia="ＭＳ ゴシック" w:hAnsi="ＭＳ ゴシック" w:cs="ＭＳ 明朝" w:hint="eastAsia"/>
          <w:color w:val="000000" w:themeColor="text1"/>
          <w:spacing w:val="2"/>
          <w:kern w:val="0"/>
          <w:sz w:val="24"/>
        </w:rPr>
        <w:t>通りであった</w:t>
      </w:r>
      <w:r w:rsidRPr="00E63679">
        <w:rPr>
          <w:rFonts w:ascii="ＭＳ ゴシック" w:eastAsia="ＭＳ ゴシック" w:hAnsi="ＭＳ ゴシック" w:cs="ＭＳ 明朝" w:hint="eastAsia"/>
          <w:color w:val="000000" w:themeColor="text1"/>
          <w:spacing w:val="2"/>
          <w:kern w:val="0"/>
          <w:sz w:val="24"/>
        </w:rPr>
        <w:t>（</w:t>
      </w:r>
      <w:r w:rsidR="00C31D3A">
        <w:rPr>
          <w:rFonts w:ascii="ＭＳ ゴシック" w:eastAsia="ＭＳ ゴシック" w:hAnsi="ＭＳ ゴシック" w:cs="ＭＳ 明朝" w:hint="eastAsia"/>
          <w:color w:val="000000" w:themeColor="text1"/>
          <w:spacing w:val="2"/>
          <w:kern w:val="0"/>
          <w:sz w:val="24"/>
        </w:rPr>
        <w:t>表９</w:t>
      </w:r>
      <w:r w:rsidR="00EF1EBD" w:rsidRPr="00E63679">
        <w:rPr>
          <w:rFonts w:ascii="ＭＳ ゴシック" w:eastAsia="ＭＳ ゴシック" w:hAnsi="ＭＳ ゴシック" w:cs="ＭＳ 明朝" w:hint="eastAsia"/>
          <w:color w:val="000000" w:themeColor="text1"/>
          <w:spacing w:val="2"/>
          <w:kern w:val="0"/>
          <w:sz w:val="24"/>
        </w:rPr>
        <w:t>、</w:t>
      </w:r>
      <w:r w:rsidRPr="00E63679">
        <w:rPr>
          <w:rFonts w:ascii="ＭＳ ゴシック" w:eastAsia="ＭＳ ゴシック" w:hAnsi="ＭＳ ゴシック" w:cs="ＭＳ 明朝" w:hint="eastAsia"/>
          <w:color w:val="000000" w:themeColor="text1"/>
          <w:spacing w:val="2"/>
          <w:kern w:val="0"/>
          <w:sz w:val="24"/>
        </w:rPr>
        <w:t>図１５）。</w:t>
      </w:r>
      <w:r w:rsidR="00E61BCB" w:rsidRPr="00E63679">
        <w:rPr>
          <w:rFonts w:ascii="ＭＳ ゴシック" w:eastAsia="ＭＳ ゴシック" w:hAnsi="ＭＳ ゴシック" w:cs="ＭＳ 明朝" w:hint="eastAsia"/>
          <w:color w:val="000000" w:themeColor="text1"/>
          <w:spacing w:val="2"/>
          <w:kern w:val="0"/>
          <w:sz w:val="24"/>
        </w:rPr>
        <w:t>測定者１のデータも含めて表示した。</w:t>
      </w:r>
      <w:r w:rsidR="00DF0CF6" w:rsidRPr="00E63679">
        <w:rPr>
          <w:rFonts w:ascii="ＭＳ ゴシック" w:eastAsia="ＭＳ ゴシック" w:hAnsi="ＭＳ ゴシック" w:cs="ＭＳ 明朝" w:hint="eastAsia"/>
          <w:color w:val="000000" w:themeColor="text1"/>
          <w:spacing w:val="2"/>
          <w:kern w:val="0"/>
          <w:sz w:val="24"/>
        </w:rPr>
        <w:t>棒グラフは平均値と</w:t>
      </w:r>
      <w:r w:rsidR="000040F8" w:rsidRPr="00E63679">
        <w:rPr>
          <w:rFonts w:ascii="ＭＳ ゴシック" w:eastAsia="ＭＳ ゴシック" w:hAnsi="ＭＳ ゴシック" w:cs="ＭＳ 明朝" w:hint="eastAsia"/>
          <w:color w:val="000000" w:themeColor="text1"/>
          <w:spacing w:val="2"/>
          <w:kern w:val="0"/>
          <w:sz w:val="24"/>
        </w:rPr>
        <w:t>標準誤差を示す。</w:t>
      </w:r>
    </w:p>
    <w:p w14:paraId="69588B67" w14:textId="77777777" w:rsidR="00EF1EBD" w:rsidRPr="00E63679" w:rsidRDefault="00EF1EBD" w:rsidP="00EF1EBD">
      <w:pPr>
        <w:ind w:firstLineChars="100" w:firstLine="240"/>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noProof/>
          <w:color w:val="000000" w:themeColor="text1"/>
          <w:spacing w:val="2"/>
          <w:kern w:val="0"/>
          <w:sz w:val="24"/>
        </w:rPr>
        <w:lastRenderedPageBreak/>
        <w:drawing>
          <wp:inline distT="0" distB="0" distL="0" distR="0" wp14:anchorId="69478116" wp14:editId="77300F91">
            <wp:extent cx="6645910" cy="1488922"/>
            <wp:effectExtent l="0" t="0" r="8890" b="10160"/>
            <wp:docPr id="2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910" cy="1488922"/>
                    </a:xfrm>
                    <a:prstGeom prst="rect">
                      <a:avLst/>
                    </a:prstGeom>
                    <a:noFill/>
                    <a:ln>
                      <a:noFill/>
                    </a:ln>
                  </pic:spPr>
                </pic:pic>
              </a:graphicData>
            </a:graphic>
          </wp:inline>
        </w:drawing>
      </w:r>
    </w:p>
    <w:p w14:paraId="04E8D3F3" w14:textId="77777777" w:rsidR="00EF1EBD" w:rsidRPr="00E63679" w:rsidRDefault="00C31D3A" w:rsidP="00EF1EBD">
      <w:pPr>
        <w:ind w:firstLineChars="100" w:firstLine="244"/>
        <w:rPr>
          <w:rFonts w:ascii="ＭＳ ゴシック" w:eastAsia="ＭＳ ゴシック" w:hAnsi="ＭＳ ゴシック" w:cs="ＭＳ 明朝"/>
          <w:color w:val="000000" w:themeColor="text1"/>
          <w:spacing w:val="2"/>
          <w:kern w:val="0"/>
          <w:sz w:val="24"/>
        </w:rPr>
      </w:pPr>
      <w:r>
        <w:rPr>
          <w:rFonts w:ascii="ＭＳ ゴシック" w:eastAsia="ＭＳ ゴシック" w:hAnsi="ＭＳ ゴシック" w:cs="ＭＳ 明朝" w:hint="eastAsia"/>
          <w:color w:val="000000" w:themeColor="text1"/>
          <w:spacing w:val="2"/>
          <w:kern w:val="0"/>
          <w:sz w:val="24"/>
        </w:rPr>
        <w:t>表９</w:t>
      </w:r>
    </w:p>
    <w:p w14:paraId="7317C979" w14:textId="77777777" w:rsidR="008956E1" w:rsidRPr="00E63679" w:rsidRDefault="008956E1" w:rsidP="008956E1">
      <w:pPr>
        <w:ind w:firstLineChars="100" w:firstLine="210"/>
        <w:rPr>
          <w:rFonts w:ascii="ＭＳ ゴシック" w:eastAsia="ＭＳ ゴシック" w:hAnsi="ＭＳ ゴシック" w:cs="ＭＳ 明朝"/>
          <w:color w:val="000000" w:themeColor="text1"/>
          <w:spacing w:val="2"/>
          <w:kern w:val="0"/>
          <w:sz w:val="24"/>
        </w:rPr>
      </w:pPr>
      <w:r w:rsidRPr="00E63679">
        <w:rPr>
          <w:noProof/>
          <w:color w:val="000000" w:themeColor="text1"/>
        </w:rPr>
        <w:drawing>
          <wp:anchor distT="0" distB="0" distL="114300" distR="114300" simplePos="0" relativeHeight="251658240" behindDoc="0" locked="0" layoutInCell="1" allowOverlap="1" wp14:anchorId="09D22112" wp14:editId="5D4B5886">
            <wp:simplePos x="0" y="0"/>
            <wp:positionH relativeFrom="column">
              <wp:align>left</wp:align>
            </wp:positionH>
            <wp:positionV relativeFrom="paragraph">
              <wp:align>top</wp:align>
            </wp:positionV>
            <wp:extent cx="3596415" cy="3222015"/>
            <wp:effectExtent l="19050" t="0" r="23085" b="0"/>
            <wp:wrapSquare wrapText="bothSides"/>
            <wp:docPr id="9"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3A5D36">
        <w:rPr>
          <w:rFonts w:ascii="ＭＳ ゴシック" w:eastAsia="ＭＳ ゴシック" w:hAnsi="ＭＳ ゴシック" w:cs="ＭＳ 明朝"/>
          <w:color w:val="000000" w:themeColor="text1"/>
          <w:spacing w:val="2"/>
          <w:kern w:val="0"/>
          <w:sz w:val="24"/>
        </w:rPr>
        <w:br w:type="textWrapping" w:clear="all"/>
      </w:r>
    </w:p>
    <w:p w14:paraId="729909A3" w14:textId="77777777" w:rsidR="008956E1" w:rsidRPr="00E63679" w:rsidRDefault="008956E1" w:rsidP="008956E1">
      <w:pPr>
        <w:ind w:firstLineChars="100" w:firstLine="244"/>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図１５</w:t>
      </w:r>
    </w:p>
    <w:p w14:paraId="74139498" w14:textId="77777777" w:rsidR="008956E1" w:rsidRPr="00E63679" w:rsidRDefault="008956E1" w:rsidP="008C5B36">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測定者２の</w:t>
      </w:r>
      <w:r w:rsidR="00921953" w:rsidRPr="00E63679">
        <w:rPr>
          <w:rFonts w:ascii="Times New Roman" w:eastAsia="ＭＳ ゴシック" w:hAnsi="Times New Roman"/>
          <w:color w:val="000000" w:themeColor="text1"/>
          <w:spacing w:val="2"/>
          <w:kern w:val="0"/>
          <w:sz w:val="24"/>
        </w:rPr>
        <w:t>Intraobserver error</w:t>
      </w:r>
      <w:r w:rsidR="00921953" w:rsidRPr="00E63679">
        <w:rPr>
          <w:rFonts w:ascii="Times New Roman" w:eastAsia="ＭＳ ゴシック" w:hAnsi="Times New Roman" w:hint="eastAsia"/>
          <w:color w:val="000000" w:themeColor="text1"/>
          <w:spacing w:val="2"/>
          <w:kern w:val="0"/>
          <w:sz w:val="24"/>
        </w:rPr>
        <w:t>（観察者内測定誤差）</w:t>
      </w:r>
      <w:r w:rsidRPr="00E63679">
        <w:rPr>
          <w:rFonts w:ascii="ＭＳ ゴシック" w:eastAsia="ＭＳ ゴシック" w:hAnsi="ＭＳ ゴシック" w:cs="ＭＳ 明朝" w:hint="eastAsia"/>
          <w:color w:val="000000" w:themeColor="text1"/>
          <w:spacing w:val="2"/>
          <w:kern w:val="0"/>
          <w:sz w:val="24"/>
        </w:rPr>
        <w:t>を評価するため、遺伝子型別と測定回数別に断面積の測定値を比較するため、ノンパラメトリックの統計解析を行った。</w:t>
      </w:r>
    </w:p>
    <w:p w14:paraId="2E387817" w14:textId="77777777" w:rsidR="008956E1" w:rsidRPr="00E63679" w:rsidRDefault="008956E1" w:rsidP="00E61BCB">
      <w:pPr>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color w:val="000000" w:themeColor="text1"/>
          <w:spacing w:val="2"/>
          <w:kern w:val="0"/>
          <w:sz w:val="24"/>
        </w:rPr>
        <w:t>Mann-Whitney U-test</w:t>
      </w:r>
      <w:r w:rsidRPr="00E63679">
        <w:rPr>
          <w:rFonts w:ascii="ＭＳ ゴシック" w:eastAsia="ＭＳ ゴシック" w:hAnsi="ＭＳ ゴシック" w:cs="ＭＳ 明朝" w:hint="eastAsia"/>
          <w:color w:val="000000" w:themeColor="text1"/>
          <w:spacing w:val="2"/>
          <w:kern w:val="0"/>
          <w:sz w:val="24"/>
        </w:rPr>
        <w:t>にて</w:t>
      </w:r>
      <w:r w:rsidR="00A7772A" w:rsidRPr="00E63679">
        <w:rPr>
          <w:rFonts w:ascii="ＭＳ ゴシック" w:eastAsia="ＭＳ ゴシック" w:hAnsi="ＭＳ ゴシック" w:cs="ＭＳ 明朝" w:hint="eastAsia"/>
          <w:color w:val="000000" w:themeColor="text1"/>
          <w:spacing w:val="2"/>
          <w:kern w:val="0"/>
          <w:sz w:val="24"/>
        </w:rPr>
        <w:t>、下記のp値を得た</w:t>
      </w:r>
      <w:r w:rsidR="00C31D3A">
        <w:rPr>
          <w:rFonts w:ascii="ＭＳ ゴシック" w:eastAsia="ＭＳ ゴシック" w:hAnsi="ＭＳ ゴシック" w:cs="ＭＳ 明朝" w:hint="eastAsia"/>
          <w:color w:val="000000" w:themeColor="text1"/>
          <w:spacing w:val="2"/>
          <w:kern w:val="0"/>
          <w:sz w:val="24"/>
        </w:rPr>
        <w:t>（表１０</w:t>
      </w:r>
      <w:r w:rsidR="00706063" w:rsidRPr="00E63679">
        <w:rPr>
          <w:rFonts w:ascii="ＭＳ ゴシック" w:eastAsia="ＭＳ ゴシック" w:hAnsi="ＭＳ ゴシック" w:cs="ＭＳ 明朝" w:hint="eastAsia"/>
          <w:color w:val="000000" w:themeColor="text1"/>
          <w:spacing w:val="2"/>
          <w:kern w:val="0"/>
          <w:sz w:val="24"/>
        </w:rPr>
        <w:t>）</w:t>
      </w:r>
      <w:r w:rsidR="00A7772A" w:rsidRPr="00E63679">
        <w:rPr>
          <w:rFonts w:ascii="ＭＳ ゴシック" w:eastAsia="ＭＳ ゴシック" w:hAnsi="ＭＳ ゴシック" w:cs="ＭＳ 明朝" w:hint="eastAsia"/>
          <w:color w:val="000000" w:themeColor="text1"/>
          <w:spacing w:val="2"/>
          <w:kern w:val="0"/>
          <w:sz w:val="24"/>
        </w:rPr>
        <w:t>。</w:t>
      </w:r>
    </w:p>
    <w:tbl>
      <w:tblPr>
        <w:tblStyle w:val="af1"/>
        <w:tblW w:w="0" w:type="auto"/>
        <w:tblLook w:val="04A0" w:firstRow="1" w:lastRow="0" w:firstColumn="1" w:lastColumn="0" w:noHBand="0" w:noVBand="1"/>
      </w:tblPr>
      <w:tblGrid>
        <w:gridCol w:w="2590"/>
        <w:gridCol w:w="1802"/>
      </w:tblGrid>
      <w:tr w:rsidR="00A7772A" w:rsidRPr="00E63679" w14:paraId="7F95EA48" w14:textId="77777777" w:rsidTr="00A7772A">
        <w:tc>
          <w:tcPr>
            <w:tcW w:w="2590" w:type="dxa"/>
          </w:tcPr>
          <w:p w14:paraId="4763E159" w14:textId="77777777" w:rsidR="00A7772A" w:rsidRPr="00E63679" w:rsidRDefault="00A7772A" w:rsidP="00E61BCB">
            <w:pPr>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color w:val="000000" w:themeColor="text1"/>
                <w:spacing w:val="2"/>
                <w:kern w:val="0"/>
                <w:sz w:val="24"/>
              </w:rPr>
              <w:t>WT</w:t>
            </w:r>
            <w:r w:rsidRPr="00E63679">
              <w:rPr>
                <w:rFonts w:ascii="ＭＳ ゴシック" w:eastAsia="ＭＳ ゴシック" w:hAnsi="ＭＳ ゴシック" w:cs="ＭＳ 明朝"/>
                <w:color w:val="000000" w:themeColor="text1"/>
                <w:spacing w:val="2"/>
                <w:kern w:val="0"/>
                <w:sz w:val="24"/>
              </w:rPr>
              <w:t>1</w:t>
            </w:r>
            <w:r w:rsidRPr="00E63679">
              <w:rPr>
                <w:rFonts w:ascii="ＭＳ ゴシック" w:eastAsia="ＭＳ ゴシック" w:hAnsi="ＭＳ ゴシック" w:cs="ＭＳ 明朝" w:hint="eastAsia"/>
                <w:color w:val="000000" w:themeColor="text1"/>
                <w:spacing w:val="2"/>
                <w:kern w:val="0"/>
                <w:sz w:val="24"/>
              </w:rPr>
              <w:t>回目</w:t>
            </w:r>
            <w:r w:rsidRPr="00E63679">
              <w:rPr>
                <w:rFonts w:ascii="ＭＳ ゴシック" w:eastAsia="ＭＳ ゴシック" w:hAnsi="ＭＳ ゴシック" w:cs="ＭＳ 明朝"/>
                <w:color w:val="000000" w:themeColor="text1"/>
                <w:spacing w:val="2"/>
                <w:kern w:val="0"/>
                <w:sz w:val="24"/>
              </w:rPr>
              <w:t>:</w:t>
            </w:r>
            <w:r w:rsidRPr="00E63679">
              <w:rPr>
                <w:rFonts w:ascii="Times New Roman" w:eastAsia="ＭＳ ゴシック" w:hAnsi="Times New Roman"/>
                <w:color w:val="000000" w:themeColor="text1"/>
                <w:spacing w:val="2"/>
                <w:kern w:val="0"/>
                <w:sz w:val="24"/>
              </w:rPr>
              <w:t>Het</w:t>
            </w:r>
            <w:r w:rsidRPr="00E63679">
              <w:rPr>
                <w:rFonts w:ascii="ＭＳ ゴシック" w:eastAsia="ＭＳ ゴシック" w:hAnsi="ＭＳ ゴシック" w:cs="ＭＳ 明朝"/>
                <w:color w:val="000000" w:themeColor="text1"/>
                <w:spacing w:val="2"/>
                <w:kern w:val="0"/>
                <w:sz w:val="24"/>
              </w:rPr>
              <w:t>1</w:t>
            </w:r>
            <w:r w:rsidRPr="00E63679">
              <w:rPr>
                <w:rFonts w:ascii="ＭＳ ゴシック" w:eastAsia="ＭＳ ゴシック" w:hAnsi="ＭＳ ゴシック" w:cs="ＭＳ 明朝" w:hint="eastAsia"/>
                <w:color w:val="000000" w:themeColor="text1"/>
                <w:spacing w:val="2"/>
                <w:kern w:val="0"/>
                <w:sz w:val="24"/>
              </w:rPr>
              <w:t>回目</w:t>
            </w:r>
          </w:p>
        </w:tc>
        <w:tc>
          <w:tcPr>
            <w:tcW w:w="1802" w:type="dxa"/>
          </w:tcPr>
          <w:p w14:paraId="5DC8E8C0" w14:textId="77777777" w:rsidR="00A7772A" w:rsidRPr="00E63679" w:rsidRDefault="00A7772A" w:rsidP="00E61BCB">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color w:val="000000" w:themeColor="text1"/>
                <w:spacing w:val="2"/>
                <w:kern w:val="0"/>
                <w:sz w:val="24"/>
              </w:rPr>
              <w:t>p</w:t>
            </w:r>
            <w:r w:rsidRPr="00E63679">
              <w:rPr>
                <w:rFonts w:ascii="ＭＳ ゴシック" w:eastAsia="ＭＳ ゴシック" w:hAnsi="ＭＳ ゴシック" w:cs="ＭＳ 明朝" w:hint="eastAsia"/>
                <w:color w:val="000000" w:themeColor="text1"/>
                <w:spacing w:val="2"/>
                <w:kern w:val="0"/>
                <w:sz w:val="24"/>
              </w:rPr>
              <w:t>値</w:t>
            </w:r>
            <w:r w:rsidRPr="00E63679">
              <w:rPr>
                <w:rFonts w:ascii="ＭＳ ゴシック" w:eastAsia="ＭＳ ゴシック" w:hAnsi="ＭＳ ゴシック" w:cs="ＭＳ 明朝"/>
                <w:color w:val="000000" w:themeColor="text1"/>
                <w:spacing w:val="2"/>
                <w:kern w:val="0"/>
                <w:sz w:val="24"/>
              </w:rPr>
              <w:t xml:space="preserve"> 0.00873</w:t>
            </w:r>
          </w:p>
        </w:tc>
      </w:tr>
      <w:tr w:rsidR="00A7772A" w:rsidRPr="00E63679" w14:paraId="5D3EC097" w14:textId="77777777" w:rsidTr="00A7772A">
        <w:tc>
          <w:tcPr>
            <w:tcW w:w="2590" w:type="dxa"/>
          </w:tcPr>
          <w:p w14:paraId="3549D8DF" w14:textId="77777777" w:rsidR="00A7772A" w:rsidRPr="00E63679" w:rsidRDefault="00A7772A" w:rsidP="00E61BCB">
            <w:pPr>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color w:val="000000" w:themeColor="text1"/>
                <w:spacing w:val="2"/>
                <w:kern w:val="0"/>
                <w:sz w:val="24"/>
              </w:rPr>
              <w:t>WT</w:t>
            </w:r>
            <w:r w:rsidRPr="00E63679">
              <w:rPr>
                <w:rFonts w:ascii="ＭＳ ゴシック" w:eastAsia="ＭＳ ゴシック" w:hAnsi="ＭＳ ゴシック" w:cs="ＭＳ 明朝"/>
                <w:color w:val="000000" w:themeColor="text1"/>
                <w:spacing w:val="2"/>
                <w:kern w:val="0"/>
                <w:sz w:val="24"/>
              </w:rPr>
              <w:t>2</w:t>
            </w:r>
            <w:r w:rsidRPr="00E63679">
              <w:rPr>
                <w:rFonts w:ascii="ＭＳ ゴシック" w:eastAsia="ＭＳ ゴシック" w:hAnsi="ＭＳ ゴシック" w:cs="ＭＳ 明朝" w:hint="eastAsia"/>
                <w:color w:val="000000" w:themeColor="text1"/>
                <w:spacing w:val="2"/>
                <w:kern w:val="0"/>
                <w:sz w:val="24"/>
              </w:rPr>
              <w:t>回目</w:t>
            </w:r>
            <w:r w:rsidRPr="00E63679">
              <w:rPr>
                <w:rFonts w:ascii="ＭＳ ゴシック" w:eastAsia="ＭＳ ゴシック" w:hAnsi="ＭＳ ゴシック" w:cs="ＭＳ 明朝"/>
                <w:color w:val="000000" w:themeColor="text1"/>
                <w:spacing w:val="2"/>
                <w:kern w:val="0"/>
                <w:sz w:val="24"/>
              </w:rPr>
              <w:t>:</w:t>
            </w:r>
            <w:r w:rsidRPr="00E63679">
              <w:rPr>
                <w:rFonts w:ascii="Times New Roman" w:eastAsia="ＭＳ ゴシック" w:hAnsi="Times New Roman"/>
                <w:color w:val="000000" w:themeColor="text1"/>
                <w:spacing w:val="2"/>
                <w:kern w:val="0"/>
                <w:sz w:val="24"/>
              </w:rPr>
              <w:t>Het</w:t>
            </w:r>
            <w:r w:rsidRPr="00E63679">
              <w:rPr>
                <w:rFonts w:ascii="ＭＳ ゴシック" w:eastAsia="ＭＳ ゴシック" w:hAnsi="ＭＳ ゴシック" w:cs="ＭＳ 明朝"/>
                <w:color w:val="000000" w:themeColor="text1"/>
                <w:spacing w:val="2"/>
                <w:kern w:val="0"/>
                <w:sz w:val="24"/>
              </w:rPr>
              <w:t>2</w:t>
            </w:r>
          </w:p>
        </w:tc>
        <w:tc>
          <w:tcPr>
            <w:tcW w:w="1802" w:type="dxa"/>
          </w:tcPr>
          <w:p w14:paraId="6D11C1A5" w14:textId="77777777" w:rsidR="00A7772A" w:rsidRPr="00E63679" w:rsidRDefault="00A7772A" w:rsidP="00E61BCB">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color w:val="000000" w:themeColor="text1"/>
                <w:spacing w:val="2"/>
                <w:kern w:val="0"/>
                <w:sz w:val="24"/>
              </w:rPr>
              <w:t>p</w:t>
            </w:r>
            <w:r w:rsidRPr="00E63679">
              <w:rPr>
                <w:rFonts w:ascii="ＭＳ ゴシック" w:eastAsia="ＭＳ ゴシック" w:hAnsi="ＭＳ ゴシック" w:cs="ＭＳ 明朝" w:hint="eastAsia"/>
                <w:color w:val="000000" w:themeColor="text1"/>
                <w:spacing w:val="2"/>
                <w:kern w:val="0"/>
                <w:sz w:val="24"/>
              </w:rPr>
              <w:t>値</w:t>
            </w:r>
            <w:r w:rsidRPr="00E63679">
              <w:rPr>
                <w:rFonts w:ascii="ＭＳ ゴシック" w:eastAsia="ＭＳ ゴシック" w:hAnsi="ＭＳ ゴシック" w:cs="ＭＳ 明朝"/>
                <w:color w:val="000000" w:themeColor="text1"/>
                <w:spacing w:val="2"/>
                <w:kern w:val="0"/>
                <w:sz w:val="24"/>
              </w:rPr>
              <w:t xml:space="preserve"> 0.00404</w:t>
            </w:r>
          </w:p>
        </w:tc>
      </w:tr>
      <w:tr w:rsidR="00A7772A" w:rsidRPr="00E63679" w14:paraId="4BCDDE12" w14:textId="77777777" w:rsidTr="00A7772A">
        <w:tc>
          <w:tcPr>
            <w:tcW w:w="2590" w:type="dxa"/>
          </w:tcPr>
          <w:p w14:paraId="4B6F3F31" w14:textId="77777777" w:rsidR="00A7772A" w:rsidRPr="00E63679" w:rsidRDefault="00A7772A" w:rsidP="00E61BCB">
            <w:pPr>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color w:val="000000" w:themeColor="text1"/>
                <w:spacing w:val="2"/>
                <w:kern w:val="0"/>
                <w:sz w:val="24"/>
              </w:rPr>
              <w:t>WT</w:t>
            </w:r>
            <w:r w:rsidRPr="00E63679">
              <w:rPr>
                <w:rFonts w:ascii="ＭＳ ゴシック" w:eastAsia="ＭＳ ゴシック" w:hAnsi="ＭＳ ゴシック" w:cs="ＭＳ 明朝"/>
                <w:color w:val="000000" w:themeColor="text1"/>
                <w:spacing w:val="2"/>
                <w:kern w:val="0"/>
                <w:sz w:val="24"/>
              </w:rPr>
              <w:t>1</w:t>
            </w:r>
            <w:r w:rsidRPr="00E63679">
              <w:rPr>
                <w:rFonts w:ascii="ＭＳ ゴシック" w:eastAsia="ＭＳ ゴシック" w:hAnsi="ＭＳ ゴシック" w:cs="ＭＳ 明朝" w:hint="eastAsia"/>
                <w:color w:val="000000" w:themeColor="text1"/>
                <w:spacing w:val="2"/>
                <w:kern w:val="0"/>
                <w:sz w:val="24"/>
              </w:rPr>
              <w:t>回目</w:t>
            </w:r>
            <w:r w:rsidRPr="00E63679">
              <w:rPr>
                <w:rFonts w:ascii="ＭＳ ゴシック" w:eastAsia="ＭＳ ゴシック" w:hAnsi="ＭＳ ゴシック" w:cs="ＭＳ 明朝"/>
                <w:color w:val="000000" w:themeColor="text1"/>
                <w:spacing w:val="2"/>
                <w:kern w:val="0"/>
                <w:sz w:val="24"/>
              </w:rPr>
              <w:t>:</w:t>
            </w:r>
            <w:r w:rsidRPr="00E63679">
              <w:rPr>
                <w:rFonts w:ascii="Times New Roman" w:eastAsia="ＭＳ ゴシック" w:hAnsi="Times New Roman"/>
                <w:color w:val="000000" w:themeColor="text1"/>
                <w:spacing w:val="2"/>
                <w:kern w:val="0"/>
                <w:sz w:val="24"/>
              </w:rPr>
              <w:t>Het</w:t>
            </w:r>
            <w:r w:rsidRPr="00E63679">
              <w:rPr>
                <w:rFonts w:ascii="ＭＳ ゴシック" w:eastAsia="ＭＳ ゴシック" w:hAnsi="ＭＳ ゴシック" w:cs="ＭＳ 明朝"/>
                <w:color w:val="000000" w:themeColor="text1"/>
                <w:spacing w:val="2"/>
                <w:kern w:val="0"/>
                <w:sz w:val="24"/>
              </w:rPr>
              <w:t>2</w:t>
            </w:r>
          </w:p>
        </w:tc>
        <w:tc>
          <w:tcPr>
            <w:tcW w:w="1802" w:type="dxa"/>
          </w:tcPr>
          <w:p w14:paraId="05D80895" w14:textId="77777777" w:rsidR="00A7772A" w:rsidRPr="00E63679" w:rsidRDefault="00A7772A" w:rsidP="00E61BCB">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color w:val="000000" w:themeColor="text1"/>
                <w:spacing w:val="2"/>
                <w:kern w:val="0"/>
                <w:sz w:val="24"/>
              </w:rPr>
              <w:t>p</w:t>
            </w:r>
            <w:r w:rsidRPr="00E63679">
              <w:rPr>
                <w:rFonts w:ascii="ＭＳ ゴシック" w:eastAsia="ＭＳ ゴシック" w:hAnsi="ＭＳ ゴシック" w:cs="ＭＳ 明朝" w:hint="eastAsia"/>
                <w:color w:val="000000" w:themeColor="text1"/>
                <w:spacing w:val="2"/>
                <w:kern w:val="0"/>
                <w:sz w:val="24"/>
              </w:rPr>
              <w:t>値</w:t>
            </w:r>
            <w:r w:rsidRPr="00E63679">
              <w:rPr>
                <w:rFonts w:ascii="ＭＳ ゴシック" w:eastAsia="ＭＳ ゴシック" w:hAnsi="ＭＳ ゴシック" w:cs="ＭＳ 明朝"/>
                <w:color w:val="000000" w:themeColor="text1"/>
                <w:spacing w:val="2"/>
                <w:kern w:val="0"/>
                <w:sz w:val="24"/>
              </w:rPr>
              <w:t xml:space="preserve"> 0.0126</w:t>
            </w:r>
          </w:p>
        </w:tc>
      </w:tr>
      <w:tr w:rsidR="00A7772A" w:rsidRPr="00E63679" w14:paraId="7163B22D" w14:textId="77777777" w:rsidTr="00A7772A">
        <w:tc>
          <w:tcPr>
            <w:tcW w:w="2590" w:type="dxa"/>
          </w:tcPr>
          <w:p w14:paraId="33CD3D3E" w14:textId="77777777" w:rsidR="00A7772A" w:rsidRPr="00E63679" w:rsidRDefault="00A7772A" w:rsidP="00E61BCB">
            <w:pPr>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color w:val="000000" w:themeColor="text1"/>
                <w:spacing w:val="2"/>
                <w:kern w:val="0"/>
                <w:sz w:val="24"/>
              </w:rPr>
              <w:t>WT</w:t>
            </w:r>
            <w:r w:rsidRPr="00E63679">
              <w:rPr>
                <w:rFonts w:ascii="ＭＳ ゴシック" w:eastAsia="ＭＳ ゴシック" w:hAnsi="ＭＳ ゴシック" w:cs="ＭＳ 明朝"/>
                <w:color w:val="000000" w:themeColor="text1"/>
                <w:spacing w:val="2"/>
                <w:kern w:val="0"/>
                <w:sz w:val="24"/>
              </w:rPr>
              <w:t>2</w:t>
            </w:r>
            <w:r w:rsidRPr="00E63679">
              <w:rPr>
                <w:rFonts w:ascii="ＭＳ ゴシック" w:eastAsia="ＭＳ ゴシック" w:hAnsi="ＭＳ ゴシック" w:cs="ＭＳ 明朝" w:hint="eastAsia"/>
                <w:color w:val="000000" w:themeColor="text1"/>
                <w:spacing w:val="2"/>
                <w:kern w:val="0"/>
                <w:sz w:val="24"/>
              </w:rPr>
              <w:t>回目</w:t>
            </w:r>
            <w:r w:rsidRPr="00E63679">
              <w:rPr>
                <w:rFonts w:ascii="ＭＳ ゴシック" w:eastAsia="ＭＳ ゴシック" w:hAnsi="ＭＳ ゴシック" w:cs="ＭＳ 明朝"/>
                <w:color w:val="000000" w:themeColor="text1"/>
                <w:spacing w:val="2"/>
                <w:kern w:val="0"/>
                <w:sz w:val="24"/>
              </w:rPr>
              <w:t>:</w:t>
            </w:r>
            <w:r w:rsidRPr="00E63679">
              <w:rPr>
                <w:rFonts w:ascii="Times New Roman" w:eastAsia="ＭＳ ゴシック" w:hAnsi="Times New Roman"/>
                <w:color w:val="000000" w:themeColor="text1"/>
                <w:spacing w:val="2"/>
                <w:kern w:val="0"/>
                <w:sz w:val="24"/>
              </w:rPr>
              <w:t>Het</w:t>
            </w:r>
            <w:r w:rsidRPr="00E63679">
              <w:rPr>
                <w:rFonts w:ascii="ＭＳ ゴシック" w:eastAsia="ＭＳ ゴシック" w:hAnsi="ＭＳ ゴシック" w:cs="ＭＳ 明朝"/>
                <w:color w:val="000000" w:themeColor="text1"/>
                <w:spacing w:val="2"/>
                <w:kern w:val="0"/>
                <w:sz w:val="24"/>
              </w:rPr>
              <w:t>1</w:t>
            </w:r>
            <w:r w:rsidRPr="00E63679">
              <w:rPr>
                <w:rFonts w:ascii="ＭＳ ゴシック" w:eastAsia="ＭＳ ゴシック" w:hAnsi="ＭＳ ゴシック" w:cs="ＭＳ 明朝" w:hint="eastAsia"/>
                <w:color w:val="000000" w:themeColor="text1"/>
                <w:spacing w:val="2"/>
                <w:kern w:val="0"/>
                <w:sz w:val="24"/>
              </w:rPr>
              <w:t>回目</w:t>
            </w:r>
          </w:p>
        </w:tc>
        <w:tc>
          <w:tcPr>
            <w:tcW w:w="1802" w:type="dxa"/>
          </w:tcPr>
          <w:p w14:paraId="63B35228" w14:textId="77777777" w:rsidR="00A7772A" w:rsidRPr="00E63679" w:rsidRDefault="00A7772A" w:rsidP="00E61BCB">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color w:val="000000" w:themeColor="text1"/>
                <w:spacing w:val="2"/>
                <w:kern w:val="0"/>
                <w:sz w:val="24"/>
              </w:rPr>
              <w:t>p</w:t>
            </w:r>
            <w:r w:rsidRPr="00E63679">
              <w:rPr>
                <w:rFonts w:ascii="ＭＳ ゴシック" w:eastAsia="ＭＳ ゴシック" w:hAnsi="ＭＳ ゴシック" w:cs="ＭＳ 明朝" w:hint="eastAsia"/>
                <w:color w:val="000000" w:themeColor="text1"/>
                <w:spacing w:val="2"/>
                <w:kern w:val="0"/>
                <w:sz w:val="24"/>
              </w:rPr>
              <w:t>値</w:t>
            </w:r>
            <w:r w:rsidRPr="00E63679">
              <w:rPr>
                <w:rFonts w:ascii="ＭＳ ゴシック" w:eastAsia="ＭＳ ゴシック" w:hAnsi="ＭＳ ゴシック" w:cs="ＭＳ 明朝"/>
                <w:color w:val="000000" w:themeColor="text1"/>
                <w:spacing w:val="2"/>
                <w:kern w:val="0"/>
                <w:sz w:val="24"/>
              </w:rPr>
              <w:t xml:space="preserve"> 0.00267</w:t>
            </w:r>
          </w:p>
        </w:tc>
      </w:tr>
    </w:tbl>
    <w:p w14:paraId="18B76CE6" w14:textId="77777777" w:rsidR="007616B3" w:rsidRPr="00E63679" w:rsidRDefault="00C31D3A" w:rsidP="008956E1">
      <w:pPr>
        <w:rPr>
          <w:rFonts w:ascii="ＭＳ ゴシック" w:eastAsia="ＭＳ ゴシック" w:hAnsi="ＭＳ ゴシック" w:cs="ＭＳ 明朝"/>
          <w:color w:val="000000" w:themeColor="text1"/>
          <w:spacing w:val="2"/>
          <w:kern w:val="0"/>
          <w:sz w:val="24"/>
        </w:rPr>
      </w:pPr>
      <w:r>
        <w:rPr>
          <w:rFonts w:ascii="ＭＳ ゴシック" w:eastAsia="ＭＳ ゴシック" w:hAnsi="ＭＳ ゴシック" w:cs="ＭＳ 明朝" w:hint="eastAsia"/>
          <w:color w:val="000000" w:themeColor="text1"/>
          <w:spacing w:val="2"/>
          <w:kern w:val="0"/>
          <w:sz w:val="24"/>
        </w:rPr>
        <w:t>表１０</w:t>
      </w:r>
    </w:p>
    <w:p w14:paraId="4FD97378" w14:textId="77777777" w:rsidR="008956E1" w:rsidRPr="00E63679" w:rsidRDefault="008956E1" w:rsidP="008956E1">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ウィルコクソンの符号付順位和検定にて</w:t>
      </w:r>
      <w:r w:rsidR="007616B3" w:rsidRPr="00E63679">
        <w:rPr>
          <w:rFonts w:ascii="ＭＳ ゴシック" w:eastAsia="ＭＳ ゴシック" w:hAnsi="ＭＳ ゴシック" w:cs="ＭＳ 明朝" w:hint="eastAsia"/>
          <w:color w:val="000000" w:themeColor="text1"/>
          <w:spacing w:val="2"/>
          <w:kern w:val="0"/>
          <w:sz w:val="24"/>
        </w:rPr>
        <w:t>、下記の</w:t>
      </w:r>
      <w:r w:rsidR="007616B3" w:rsidRPr="00E63679">
        <w:rPr>
          <w:rFonts w:ascii="ＭＳ ゴシック" w:eastAsia="ＭＳ ゴシック" w:hAnsi="ＭＳ ゴシック" w:cs="ＭＳ 明朝"/>
          <w:color w:val="000000" w:themeColor="text1"/>
          <w:spacing w:val="2"/>
          <w:kern w:val="0"/>
          <w:sz w:val="24"/>
        </w:rPr>
        <w:t>p</w:t>
      </w:r>
      <w:r w:rsidR="00C31D3A">
        <w:rPr>
          <w:rFonts w:ascii="ＭＳ ゴシック" w:eastAsia="ＭＳ ゴシック" w:hAnsi="ＭＳ ゴシック" w:cs="ＭＳ 明朝" w:hint="eastAsia"/>
          <w:color w:val="000000" w:themeColor="text1"/>
          <w:spacing w:val="2"/>
          <w:kern w:val="0"/>
          <w:sz w:val="24"/>
        </w:rPr>
        <w:t>値を得た（表１１</w:t>
      </w:r>
      <w:r w:rsidR="007616B3" w:rsidRPr="00E63679">
        <w:rPr>
          <w:rFonts w:ascii="ＭＳ ゴシック" w:eastAsia="ＭＳ ゴシック" w:hAnsi="ＭＳ ゴシック" w:cs="ＭＳ 明朝" w:hint="eastAsia"/>
          <w:color w:val="000000" w:themeColor="text1"/>
          <w:spacing w:val="2"/>
          <w:kern w:val="0"/>
          <w:sz w:val="24"/>
        </w:rPr>
        <w:t>）。</w:t>
      </w:r>
    </w:p>
    <w:tbl>
      <w:tblPr>
        <w:tblStyle w:val="af1"/>
        <w:tblW w:w="0" w:type="auto"/>
        <w:tblLook w:val="04A0" w:firstRow="1" w:lastRow="0" w:firstColumn="1" w:lastColumn="0" w:noHBand="0" w:noVBand="1"/>
      </w:tblPr>
      <w:tblGrid>
        <w:gridCol w:w="2615"/>
        <w:gridCol w:w="1800"/>
      </w:tblGrid>
      <w:tr w:rsidR="007616B3" w:rsidRPr="00E63679" w14:paraId="2CFE806B" w14:textId="77777777" w:rsidTr="007616B3">
        <w:tc>
          <w:tcPr>
            <w:tcW w:w="2615" w:type="dxa"/>
          </w:tcPr>
          <w:p w14:paraId="642F9A1C" w14:textId="77777777" w:rsidR="007616B3" w:rsidRPr="00E63679" w:rsidRDefault="007616B3" w:rsidP="007616B3">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WT</w:t>
            </w:r>
            <w:r w:rsidRPr="00E63679">
              <w:rPr>
                <w:rFonts w:ascii="ＭＳ ゴシック" w:eastAsia="ＭＳ ゴシック" w:hAnsi="ＭＳ ゴシック" w:cs="ＭＳ 明朝"/>
                <w:color w:val="000000" w:themeColor="text1"/>
                <w:spacing w:val="2"/>
                <w:kern w:val="0"/>
                <w:sz w:val="24"/>
              </w:rPr>
              <w:t>1</w:t>
            </w:r>
            <w:r w:rsidRPr="00E63679">
              <w:rPr>
                <w:rFonts w:ascii="ＭＳ ゴシック" w:eastAsia="ＭＳ ゴシック" w:hAnsi="ＭＳ ゴシック" w:cs="ＭＳ 明朝" w:hint="eastAsia"/>
                <w:color w:val="000000" w:themeColor="text1"/>
                <w:spacing w:val="2"/>
                <w:kern w:val="0"/>
                <w:sz w:val="24"/>
              </w:rPr>
              <w:t>回目</w:t>
            </w:r>
            <w:r w:rsidRPr="00E63679">
              <w:rPr>
                <w:rFonts w:ascii="ＭＳ ゴシック" w:eastAsia="ＭＳ ゴシック" w:hAnsi="ＭＳ ゴシック" w:cs="ＭＳ 明朝"/>
                <w:color w:val="000000" w:themeColor="text1"/>
                <w:spacing w:val="2"/>
                <w:kern w:val="0"/>
                <w:sz w:val="24"/>
              </w:rPr>
              <w:t>:</w:t>
            </w:r>
            <w:r w:rsidRPr="00E63679">
              <w:rPr>
                <w:rFonts w:ascii="Times New Roman" w:eastAsia="ＭＳ ゴシック" w:hAnsi="Times New Roman"/>
                <w:color w:val="000000" w:themeColor="text1"/>
                <w:spacing w:val="2"/>
                <w:kern w:val="0"/>
                <w:sz w:val="24"/>
              </w:rPr>
              <w:t>WT</w:t>
            </w:r>
            <w:r w:rsidRPr="00E63679">
              <w:rPr>
                <w:rFonts w:ascii="ＭＳ ゴシック" w:eastAsia="ＭＳ ゴシック" w:hAnsi="ＭＳ ゴシック" w:cs="ＭＳ 明朝"/>
                <w:color w:val="000000" w:themeColor="text1"/>
                <w:spacing w:val="2"/>
                <w:kern w:val="0"/>
                <w:sz w:val="24"/>
              </w:rPr>
              <w:t>2</w:t>
            </w:r>
            <w:r w:rsidRPr="00E63679">
              <w:rPr>
                <w:rFonts w:ascii="ＭＳ ゴシック" w:eastAsia="ＭＳ ゴシック" w:hAnsi="ＭＳ ゴシック" w:cs="ＭＳ 明朝" w:hint="eastAsia"/>
                <w:color w:val="000000" w:themeColor="text1"/>
                <w:spacing w:val="2"/>
                <w:kern w:val="0"/>
                <w:sz w:val="24"/>
              </w:rPr>
              <w:t>回目</w:t>
            </w:r>
          </w:p>
        </w:tc>
        <w:tc>
          <w:tcPr>
            <w:tcW w:w="1800" w:type="dxa"/>
          </w:tcPr>
          <w:p w14:paraId="11380402" w14:textId="77777777" w:rsidR="007616B3" w:rsidRPr="00E63679" w:rsidRDefault="007616B3" w:rsidP="007616B3">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color w:val="000000" w:themeColor="text1"/>
                <w:spacing w:val="2"/>
                <w:kern w:val="0"/>
                <w:sz w:val="24"/>
              </w:rPr>
              <w:t>p</w:t>
            </w:r>
            <w:r w:rsidRPr="00E63679">
              <w:rPr>
                <w:rFonts w:ascii="ＭＳ ゴシック" w:eastAsia="ＭＳ ゴシック" w:hAnsi="ＭＳ ゴシック" w:cs="ＭＳ 明朝" w:hint="eastAsia"/>
                <w:color w:val="000000" w:themeColor="text1"/>
                <w:spacing w:val="2"/>
                <w:kern w:val="0"/>
                <w:sz w:val="24"/>
              </w:rPr>
              <w:t xml:space="preserve">値　</w:t>
            </w:r>
            <w:r w:rsidRPr="00E63679">
              <w:rPr>
                <w:rFonts w:ascii="ＭＳ ゴシック" w:eastAsia="ＭＳ ゴシック" w:hAnsi="ＭＳ ゴシック" w:cs="ＭＳ 明朝"/>
                <w:color w:val="000000" w:themeColor="text1"/>
                <w:spacing w:val="2"/>
                <w:kern w:val="0"/>
                <w:sz w:val="24"/>
              </w:rPr>
              <w:t>0.578</w:t>
            </w:r>
          </w:p>
        </w:tc>
      </w:tr>
      <w:tr w:rsidR="007616B3" w:rsidRPr="00E63679" w14:paraId="526131AA" w14:textId="77777777" w:rsidTr="007616B3">
        <w:tc>
          <w:tcPr>
            <w:tcW w:w="2615" w:type="dxa"/>
          </w:tcPr>
          <w:p w14:paraId="3A914B7C" w14:textId="77777777" w:rsidR="007616B3" w:rsidRPr="00E63679" w:rsidRDefault="007616B3" w:rsidP="007616B3">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Het</w:t>
            </w:r>
            <w:r w:rsidRPr="00E63679">
              <w:rPr>
                <w:rFonts w:ascii="ＭＳ ゴシック" w:eastAsia="ＭＳ ゴシック" w:hAnsi="ＭＳ ゴシック" w:cs="ＭＳ 明朝"/>
                <w:color w:val="000000" w:themeColor="text1"/>
                <w:spacing w:val="2"/>
                <w:kern w:val="0"/>
                <w:sz w:val="24"/>
              </w:rPr>
              <w:t>1</w:t>
            </w:r>
            <w:r w:rsidRPr="00E63679">
              <w:rPr>
                <w:rFonts w:ascii="ＭＳ ゴシック" w:eastAsia="ＭＳ ゴシック" w:hAnsi="ＭＳ ゴシック" w:cs="ＭＳ 明朝" w:hint="eastAsia"/>
                <w:color w:val="000000" w:themeColor="text1"/>
                <w:spacing w:val="2"/>
                <w:kern w:val="0"/>
                <w:sz w:val="24"/>
              </w:rPr>
              <w:t>回目</w:t>
            </w:r>
            <w:r w:rsidRPr="00E63679">
              <w:rPr>
                <w:rFonts w:ascii="ＭＳ ゴシック" w:eastAsia="ＭＳ ゴシック" w:hAnsi="ＭＳ ゴシック" w:cs="ＭＳ 明朝"/>
                <w:color w:val="000000" w:themeColor="text1"/>
                <w:spacing w:val="2"/>
                <w:kern w:val="0"/>
                <w:sz w:val="24"/>
              </w:rPr>
              <w:t>:</w:t>
            </w:r>
            <w:r w:rsidRPr="00E63679">
              <w:rPr>
                <w:rFonts w:ascii="Times New Roman" w:eastAsia="ＭＳ ゴシック" w:hAnsi="Times New Roman"/>
                <w:color w:val="000000" w:themeColor="text1"/>
                <w:spacing w:val="2"/>
                <w:kern w:val="0"/>
                <w:sz w:val="24"/>
              </w:rPr>
              <w:t>Het</w:t>
            </w:r>
            <w:r w:rsidRPr="00E63679">
              <w:rPr>
                <w:rFonts w:ascii="ＭＳ ゴシック" w:eastAsia="ＭＳ ゴシック" w:hAnsi="ＭＳ ゴシック" w:cs="ＭＳ 明朝"/>
                <w:color w:val="000000" w:themeColor="text1"/>
                <w:spacing w:val="2"/>
                <w:kern w:val="0"/>
                <w:sz w:val="24"/>
              </w:rPr>
              <w:t>2</w:t>
            </w:r>
            <w:r w:rsidRPr="00E63679">
              <w:rPr>
                <w:rFonts w:ascii="ＭＳ ゴシック" w:eastAsia="ＭＳ ゴシック" w:hAnsi="ＭＳ ゴシック" w:cs="ＭＳ 明朝" w:hint="eastAsia"/>
                <w:color w:val="000000" w:themeColor="text1"/>
                <w:spacing w:val="2"/>
                <w:kern w:val="0"/>
                <w:sz w:val="24"/>
              </w:rPr>
              <w:t>回目</w:t>
            </w:r>
          </w:p>
        </w:tc>
        <w:tc>
          <w:tcPr>
            <w:tcW w:w="1800" w:type="dxa"/>
          </w:tcPr>
          <w:p w14:paraId="730999E1" w14:textId="77777777" w:rsidR="007616B3" w:rsidRPr="00E63679" w:rsidRDefault="007616B3" w:rsidP="007616B3">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color w:val="000000" w:themeColor="text1"/>
                <w:spacing w:val="2"/>
                <w:kern w:val="0"/>
                <w:sz w:val="24"/>
              </w:rPr>
              <w:t>p</w:t>
            </w:r>
            <w:r w:rsidRPr="00E63679">
              <w:rPr>
                <w:rFonts w:ascii="ＭＳ ゴシック" w:eastAsia="ＭＳ ゴシック" w:hAnsi="ＭＳ ゴシック" w:cs="ＭＳ 明朝" w:hint="eastAsia"/>
                <w:color w:val="000000" w:themeColor="text1"/>
                <w:spacing w:val="2"/>
                <w:kern w:val="0"/>
                <w:sz w:val="24"/>
              </w:rPr>
              <w:t xml:space="preserve">値　</w:t>
            </w:r>
            <w:r w:rsidRPr="00E63679">
              <w:rPr>
                <w:rFonts w:ascii="ＭＳ ゴシック" w:eastAsia="ＭＳ ゴシック" w:hAnsi="ＭＳ ゴシック" w:cs="ＭＳ 明朝"/>
                <w:color w:val="000000" w:themeColor="text1"/>
                <w:spacing w:val="2"/>
                <w:kern w:val="0"/>
                <w:sz w:val="24"/>
              </w:rPr>
              <w:t>0.0468</w:t>
            </w:r>
          </w:p>
        </w:tc>
      </w:tr>
    </w:tbl>
    <w:p w14:paraId="75BB3A5F" w14:textId="77777777" w:rsidR="00017ABC" w:rsidRPr="00E63679" w:rsidRDefault="00C31D3A" w:rsidP="007616B3">
      <w:pPr>
        <w:rPr>
          <w:rFonts w:ascii="ＭＳ ゴシック" w:eastAsia="ＭＳ ゴシック" w:hAnsi="ＭＳ ゴシック" w:cs="ＭＳ 明朝"/>
          <w:color w:val="000000" w:themeColor="text1"/>
          <w:spacing w:val="2"/>
          <w:kern w:val="0"/>
          <w:sz w:val="24"/>
        </w:rPr>
      </w:pPr>
      <w:r>
        <w:rPr>
          <w:rFonts w:ascii="ＭＳ ゴシック" w:eastAsia="ＭＳ ゴシック" w:hAnsi="ＭＳ ゴシック" w:cs="ＭＳ 明朝" w:hint="eastAsia"/>
          <w:color w:val="000000" w:themeColor="text1"/>
          <w:spacing w:val="2"/>
          <w:kern w:val="0"/>
          <w:sz w:val="24"/>
        </w:rPr>
        <w:t>表１１</w:t>
      </w:r>
    </w:p>
    <w:p w14:paraId="2ABB32C4" w14:textId="77777777" w:rsidR="008956E1" w:rsidRPr="00E63679" w:rsidRDefault="00E61BCB" w:rsidP="008956E1">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 xml:space="preserve">　</w:t>
      </w:r>
      <w:r w:rsidR="008956E1" w:rsidRPr="00E63679">
        <w:rPr>
          <w:rFonts w:ascii="ＭＳ ゴシック" w:eastAsia="ＭＳ ゴシック" w:hAnsi="ＭＳ ゴシック" w:cs="ＭＳ 明朝" w:hint="eastAsia"/>
          <w:color w:val="000000" w:themeColor="text1"/>
          <w:spacing w:val="2"/>
          <w:kern w:val="0"/>
          <w:sz w:val="24"/>
        </w:rPr>
        <w:t>遺伝子間では全て群の比較において有意差が生じていた。</w:t>
      </w:r>
      <w:r w:rsidRPr="00E63679">
        <w:rPr>
          <w:rFonts w:ascii="ＭＳ ゴシック" w:eastAsia="ＭＳ ゴシック" w:hAnsi="ＭＳ ゴシック" w:cs="ＭＳ 明朝" w:hint="eastAsia"/>
          <w:color w:val="000000" w:themeColor="text1"/>
          <w:spacing w:val="2"/>
          <w:kern w:val="0"/>
          <w:sz w:val="24"/>
        </w:rPr>
        <w:t>また、</w:t>
      </w:r>
      <w:r w:rsidR="008956E1" w:rsidRPr="00E63679">
        <w:rPr>
          <w:rFonts w:ascii="ＭＳ ゴシック" w:eastAsia="ＭＳ ゴシック" w:hAnsi="ＭＳ ゴシック" w:cs="ＭＳ 明朝" w:hint="eastAsia"/>
          <w:color w:val="000000" w:themeColor="text1"/>
          <w:spacing w:val="2"/>
          <w:kern w:val="0"/>
          <w:sz w:val="24"/>
        </w:rPr>
        <w:t>測定者</w:t>
      </w:r>
      <w:r w:rsidR="008956E1" w:rsidRPr="00E63679">
        <w:rPr>
          <w:rFonts w:ascii="ＭＳ ゴシック" w:eastAsia="ＭＳ ゴシック" w:hAnsi="ＭＳ ゴシック" w:cs="ＭＳ 明朝"/>
          <w:color w:val="000000" w:themeColor="text1"/>
          <w:spacing w:val="2"/>
          <w:kern w:val="0"/>
          <w:sz w:val="24"/>
        </w:rPr>
        <w:t>2</w:t>
      </w:r>
      <w:r w:rsidR="008956E1" w:rsidRPr="00E63679">
        <w:rPr>
          <w:rFonts w:ascii="ＭＳ ゴシック" w:eastAsia="ＭＳ ゴシック" w:hAnsi="ＭＳ ゴシック" w:cs="ＭＳ 明朝" w:hint="eastAsia"/>
          <w:color w:val="000000" w:themeColor="text1"/>
          <w:spacing w:val="2"/>
          <w:kern w:val="0"/>
          <w:sz w:val="24"/>
        </w:rPr>
        <w:t>は</w:t>
      </w:r>
      <w:r w:rsidR="008956E1" w:rsidRPr="00E63679">
        <w:rPr>
          <w:rFonts w:ascii="Times New Roman" w:eastAsia="ＭＳ ゴシック" w:hAnsi="Times New Roman"/>
          <w:color w:val="000000" w:themeColor="text1"/>
          <w:spacing w:val="2"/>
          <w:kern w:val="0"/>
          <w:sz w:val="24"/>
        </w:rPr>
        <w:t>Het</w:t>
      </w:r>
      <w:r w:rsidR="008956E1" w:rsidRPr="00E63679">
        <w:rPr>
          <w:rFonts w:ascii="ＭＳ ゴシック" w:eastAsia="ＭＳ ゴシック" w:hAnsi="ＭＳ ゴシック" w:cs="ＭＳ 明朝" w:hint="eastAsia"/>
          <w:color w:val="000000" w:themeColor="text1"/>
          <w:spacing w:val="2"/>
          <w:kern w:val="0"/>
          <w:sz w:val="24"/>
        </w:rPr>
        <w:t>間で有意差が生じていた。１回目と２回目の測定において大きい測定誤差が生じていたことが予測される。</w:t>
      </w:r>
    </w:p>
    <w:p w14:paraId="6A97648A" w14:textId="77777777" w:rsidR="008956E1" w:rsidRPr="00E77DCE" w:rsidRDefault="00E61BCB" w:rsidP="008956E1">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hint="eastAsia"/>
          <w:color w:val="000000" w:themeColor="text1"/>
          <w:spacing w:val="2"/>
          <w:kern w:val="0"/>
          <w:sz w:val="24"/>
        </w:rPr>
        <w:t xml:space="preserve">　</w:t>
      </w:r>
      <w:r w:rsidR="003A5D36">
        <w:rPr>
          <w:rFonts w:ascii="Times New Roman" w:eastAsia="ＭＳ ゴシック" w:hAnsi="Times New Roman"/>
          <w:color w:val="000000" w:themeColor="text1"/>
          <w:spacing w:val="2"/>
          <w:kern w:val="0"/>
          <w:sz w:val="24"/>
        </w:rPr>
        <w:t>Int</w:t>
      </w:r>
      <w:r w:rsidR="003A5D36">
        <w:rPr>
          <w:rFonts w:ascii="Times New Roman" w:eastAsia="ＭＳ ゴシック" w:hAnsi="Times New Roman" w:hint="eastAsia"/>
          <w:color w:val="000000" w:themeColor="text1"/>
          <w:spacing w:val="2"/>
          <w:kern w:val="0"/>
          <w:sz w:val="24"/>
        </w:rPr>
        <w:t>er</w:t>
      </w:r>
      <w:r w:rsidR="00AF29C8" w:rsidRPr="00E63679">
        <w:rPr>
          <w:rFonts w:ascii="Times New Roman" w:eastAsia="ＭＳ ゴシック" w:hAnsi="Times New Roman"/>
          <w:color w:val="000000" w:themeColor="text1"/>
          <w:spacing w:val="2"/>
          <w:kern w:val="0"/>
          <w:sz w:val="24"/>
        </w:rPr>
        <w:t>observer error</w:t>
      </w:r>
      <w:r w:rsidR="003A5D36">
        <w:rPr>
          <w:rFonts w:ascii="Times New Roman" w:eastAsia="ＭＳ ゴシック" w:hAnsi="Times New Roman" w:hint="eastAsia"/>
          <w:color w:val="000000" w:themeColor="text1"/>
          <w:spacing w:val="2"/>
          <w:kern w:val="0"/>
          <w:sz w:val="24"/>
        </w:rPr>
        <w:t>（観察者間</w:t>
      </w:r>
      <w:r w:rsidR="00AF29C8" w:rsidRPr="00E63679">
        <w:rPr>
          <w:rFonts w:ascii="Times New Roman" w:eastAsia="ＭＳ ゴシック" w:hAnsi="Times New Roman" w:hint="eastAsia"/>
          <w:color w:val="000000" w:themeColor="text1"/>
          <w:spacing w:val="2"/>
          <w:kern w:val="0"/>
          <w:sz w:val="24"/>
        </w:rPr>
        <w:t>測定誤差）</w:t>
      </w:r>
      <w:r w:rsidR="008956E1" w:rsidRPr="00E63679">
        <w:rPr>
          <w:rFonts w:ascii="ＭＳ ゴシック" w:eastAsia="ＭＳ ゴシック" w:hAnsi="ＭＳ ゴシック" w:cs="ＭＳ 明朝" w:hint="eastAsia"/>
          <w:color w:val="000000" w:themeColor="text1"/>
          <w:spacing w:val="2"/>
          <w:kern w:val="0"/>
          <w:sz w:val="24"/>
        </w:rPr>
        <w:t>の評価を行なった。</w:t>
      </w:r>
      <w:r w:rsidR="00EF1EBD" w:rsidRPr="00E63679">
        <w:rPr>
          <w:rFonts w:ascii="ＭＳ ゴシック" w:eastAsia="ＭＳ ゴシック" w:hAnsi="ＭＳ ゴシック" w:cs="ＭＳ 明朝" w:hint="eastAsia"/>
          <w:color w:val="000000" w:themeColor="text1"/>
          <w:spacing w:val="2"/>
          <w:kern w:val="0"/>
          <w:sz w:val="24"/>
        </w:rPr>
        <w:t>まず、測定者と測定回数別に相関係数を用いて評価した</w:t>
      </w:r>
      <w:r w:rsidR="0052480C">
        <w:rPr>
          <w:rFonts w:ascii="ＭＳ ゴシック" w:eastAsia="ＭＳ ゴシック" w:hAnsi="ＭＳ ゴシック" w:cs="ＭＳ 明朝" w:hint="eastAsia"/>
          <w:color w:val="000000" w:themeColor="text1"/>
          <w:spacing w:val="2"/>
          <w:kern w:val="0"/>
          <w:sz w:val="24"/>
        </w:rPr>
        <w:t>（表１２</w:t>
      </w:r>
      <w:r w:rsidR="008956E1" w:rsidRPr="00E63679">
        <w:rPr>
          <w:rFonts w:ascii="ＭＳ ゴシック" w:eastAsia="ＭＳ ゴシック" w:hAnsi="ＭＳ ゴシック" w:cs="ＭＳ 明朝" w:hint="eastAsia"/>
          <w:color w:val="000000" w:themeColor="text1"/>
          <w:spacing w:val="2"/>
          <w:kern w:val="0"/>
          <w:sz w:val="24"/>
        </w:rPr>
        <w:t>）。</w:t>
      </w:r>
    </w:p>
    <w:tbl>
      <w:tblPr>
        <w:tblStyle w:val="af1"/>
        <w:tblW w:w="0" w:type="auto"/>
        <w:tblLook w:val="04A0" w:firstRow="1" w:lastRow="0" w:firstColumn="1" w:lastColumn="0" w:noHBand="0" w:noVBand="1"/>
      </w:tblPr>
      <w:tblGrid>
        <w:gridCol w:w="3693"/>
        <w:gridCol w:w="2220"/>
        <w:gridCol w:w="2480"/>
      </w:tblGrid>
      <w:tr w:rsidR="00E77DCE" w:rsidRPr="00E77DCE" w14:paraId="02366B10" w14:textId="77777777" w:rsidTr="00E77DCE">
        <w:trPr>
          <w:trHeight w:val="285"/>
        </w:trPr>
        <w:tc>
          <w:tcPr>
            <w:tcW w:w="3693" w:type="dxa"/>
            <w:noWrap/>
            <w:hideMark/>
          </w:tcPr>
          <w:p w14:paraId="4CF8EC15" w14:textId="77777777" w:rsidR="00E77DCE" w:rsidRPr="00E77DCE" w:rsidRDefault="00E77DCE">
            <w:pPr>
              <w:rPr>
                <w:rFonts w:ascii="ＭＳ ゴシック" w:eastAsia="ＭＳ ゴシック" w:hAnsi="ＭＳ ゴシック" w:cs="ＭＳ 明朝"/>
                <w:color w:val="000000" w:themeColor="text1"/>
                <w:spacing w:val="2"/>
                <w:kern w:val="0"/>
                <w:szCs w:val="21"/>
              </w:rPr>
            </w:pPr>
            <w:r w:rsidRPr="00E77DCE">
              <w:rPr>
                <w:rFonts w:ascii="ＭＳ ゴシック" w:eastAsia="ＭＳ ゴシック" w:hAnsi="ＭＳ ゴシック" w:cs="ＭＳ 明朝" w:hint="eastAsia"/>
                <w:color w:val="000000" w:themeColor="text1"/>
                <w:spacing w:val="2"/>
                <w:kern w:val="0"/>
                <w:szCs w:val="21"/>
              </w:rPr>
              <w:t xml:space="preserve">　</w:t>
            </w:r>
          </w:p>
        </w:tc>
        <w:tc>
          <w:tcPr>
            <w:tcW w:w="2220" w:type="dxa"/>
            <w:noWrap/>
            <w:hideMark/>
          </w:tcPr>
          <w:p w14:paraId="0485B554" w14:textId="77777777" w:rsidR="00E77DCE" w:rsidRPr="00E77DCE" w:rsidRDefault="00E77DCE">
            <w:pPr>
              <w:rPr>
                <w:rFonts w:ascii="ＭＳ ゴシック" w:eastAsia="ＭＳ ゴシック" w:hAnsi="ＭＳ ゴシック" w:cs="ＭＳ 明朝"/>
                <w:color w:val="000000" w:themeColor="text1"/>
                <w:spacing w:val="2"/>
                <w:kern w:val="0"/>
                <w:szCs w:val="21"/>
              </w:rPr>
            </w:pPr>
            <w:r w:rsidRPr="00E77DCE">
              <w:rPr>
                <w:rFonts w:ascii="ＭＳ ゴシック" w:eastAsia="ＭＳ ゴシック" w:hAnsi="ＭＳ ゴシック" w:cs="ＭＳ 明朝" w:hint="eastAsia"/>
                <w:color w:val="000000" w:themeColor="text1"/>
                <w:spacing w:val="2"/>
                <w:kern w:val="0"/>
                <w:szCs w:val="21"/>
              </w:rPr>
              <w:t>ピアソンの相関係数</w:t>
            </w:r>
          </w:p>
        </w:tc>
        <w:tc>
          <w:tcPr>
            <w:tcW w:w="2480" w:type="dxa"/>
            <w:noWrap/>
            <w:hideMark/>
          </w:tcPr>
          <w:p w14:paraId="188A06DF" w14:textId="77777777" w:rsidR="00E77DCE" w:rsidRPr="00E77DCE" w:rsidRDefault="00E77DCE">
            <w:pPr>
              <w:rPr>
                <w:rFonts w:ascii="ＭＳ ゴシック" w:eastAsia="ＭＳ ゴシック" w:hAnsi="ＭＳ ゴシック" w:cs="ＭＳ 明朝"/>
                <w:color w:val="000000" w:themeColor="text1"/>
                <w:spacing w:val="2"/>
                <w:kern w:val="0"/>
                <w:szCs w:val="21"/>
              </w:rPr>
            </w:pPr>
            <w:r w:rsidRPr="00E77DCE">
              <w:rPr>
                <w:rFonts w:ascii="ＭＳ ゴシック" w:eastAsia="ＭＳ ゴシック" w:hAnsi="ＭＳ ゴシック" w:cs="ＭＳ 明朝" w:hint="eastAsia"/>
                <w:color w:val="000000" w:themeColor="text1"/>
                <w:spacing w:val="2"/>
                <w:kern w:val="0"/>
                <w:szCs w:val="21"/>
              </w:rPr>
              <w:t>スペアマンの相関係数</w:t>
            </w:r>
          </w:p>
        </w:tc>
      </w:tr>
      <w:tr w:rsidR="00E77DCE" w:rsidRPr="00E77DCE" w14:paraId="6158C2AB" w14:textId="77777777" w:rsidTr="00E77DCE">
        <w:trPr>
          <w:trHeight w:val="285"/>
        </w:trPr>
        <w:tc>
          <w:tcPr>
            <w:tcW w:w="3693" w:type="dxa"/>
            <w:noWrap/>
            <w:hideMark/>
          </w:tcPr>
          <w:p w14:paraId="7CB5F450" w14:textId="77777777" w:rsidR="00E77DCE" w:rsidRPr="00E77DCE" w:rsidRDefault="00E77DCE">
            <w:pPr>
              <w:rPr>
                <w:rFonts w:ascii="ＭＳ ゴシック" w:eastAsia="ＭＳ ゴシック" w:hAnsi="ＭＳ ゴシック" w:cs="ＭＳ 明朝"/>
                <w:color w:val="000000" w:themeColor="text1"/>
                <w:spacing w:val="2"/>
                <w:kern w:val="0"/>
                <w:szCs w:val="21"/>
              </w:rPr>
            </w:pPr>
            <w:r w:rsidRPr="00E77DCE">
              <w:rPr>
                <w:rFonts w:ascii="ＭＳ ゴシック" w:eastAsia="ＭＳ ゴシック" w:hAnsi="ＭＳ ゴシック" w:cs="ＭＳ 明朝" w:hint="eastAsia"/>
                <w:color w:val="000000" w:themeColor="text1"/>
                <w:spacing w:val="2"/>
                <w:kern w:val="0"/>
                <w:szCs w:val="21"/>
              </w:rPr>
              <w:t>測定者1,1回目 vs 測定者2,1回目</w:t>
            </w:r>
          </w:p>
        </w:tc>
        <w:tc>
          <w:tcPr>
            <w:tcW w:w="2220" w:type="dxa"/>
            <w:noWrap/>
            <w:hideMark/>
          </w:tcPr>
          <w:p w14:paraId="6B6AA769" w14:textId="77777777" w:rsidR="00E77DCE" w:rsidRPr="00E77DCE" w:rsidRDefault="00E77DCE" w:rsidP="00E77DCE">
            <w:pPr>
              <w:rPr>
                <w:rFonts w:ascii="ＭＳ ゴシック" w:eastAsia="ＭＳ ゴシック" w:hAnsi="ＭＳ ゴシック" w:cs="ＭＳ 明朝"/>
                <w:color w:val="000000" w:themeColor="text1"/>
                <w:spacing w:val="2"/>
                <w:kern w:val="0"/>
                <w:szCs w:val="21"/>
              </w:rPr>
            </w:pPr>
            <w:r w:rsidRPr="00E77DCE">
              <w:rPr>
                <w:rFonts w:ascii="ＭＳ ゴシック" w:eastAsia="ＭＳ ゴシック" w:hAnsi="ＭＳ ゴシック" w:cs="ＭＳ 明朝" w:hint="eastAsia"/>
                <w:color w:val="000000" w:themeColor="text1"/>
                <w:spacing w:val="2"/>
                <w:kern w:val="0"/>
                <w:szCs w:val="21"/>
              </w:rPr>
              <w:t>0.691</w:t>
            </w:r>
          </w:p>
        </w:tc>
        <w:tc>
          <w:tcPr>
            <w:tcW w:w="2480" w:type="dxa"/>
            <w:noWrap/>
            <w:hideMark/>
          </w:tcPr>
          <w:p w14:paraId="75A54BC5" w14:textId="77777777" w:rsidR="00E77DCE" w:rsidRPr="00E77DCE" w:rsidRDefault="00E77DCE" w:rsidP="00E77DCE">
            <w:pPr>
              <w:rPr>
                <w:rFonts w:ascii="ＭＳ ゴシック" w:eastAsia="ＭＳ ゴシック" w:hAnsi="ＭＳ ゴシック" w:cs="ＭＳ 明朝"/>
                <w:color w:val="000000" w:themeColor="text1"/>
                <w:spacing w:val="2"/>
                <w:kern w:val="0"/>
                <w:szCs w:val="21"/>
              </w:rPr>
            </w:pPr>
            <w:r w:rsidRPr="00E77DCE">
              <w:rPr>
                <w:rFonts w:ascii="ＭＳ ゴシック" w:eastAsia="ＭＳ ゴシック" w:hAnsi="ＭＳ ゴシック" w:cs="ＭＳ 明朝" w:hint="eastAsia"/>
                <w:color w:val="000000" w:themeColor="text1"/>
                <w:spacing w:val="2"/>
                <w:kern w:val="0"/>
                <w:szCs w:val="21"/>
              </w:rPr>
              <w:t>0.686</w:t>
            </w:r>
          </w:p>
        </w:tc>
      </w:tr>
      <w:tr w:rsidR="00E77DCE" w:rsidRPr="00E77DCE" w14:paraId="0DCCF867" w14:textId="77777777" w:rsidTr="00E77DCE">
        <w:trPr>
          <w:trHeight w:val="285"/>
        </w:trPr>
        <w:tc>
          <w:tcPr>
            <w:tcW w:w="3693" w:type="dxa"/>
            <w:noWrap/>
            <w:hideMark/>
          </w:tcPr>
          <w:p w14:paraId="25310EF0" w14:textId="77777777" w:rsidR="00E77DCE" w:rsidRPr="00E77DCE" w:rsidRDefault="00E77DCE">
            <w:pPr>
              <w:rPr>
                <w:rFonts w:ascii="ＭＳ ゴシック" w:eastAsia="ＭＳ ゴシック" w:hAnsi="ＭＳ ゴシック" w:cs="ＭＳ 明朝"/>
                <w:color w:val="000000" w:themeColor="text1"/>
                <w:spacing w:val="2"/>
                <w:kern w:val="0"/>
                <w:szCs w:val="21"/>
              </w:rPr>
            </w:pPr>
            <w:r w:rsidRPr="00E77DCE">
              <w:rPr>
                <w:rFonts w:ascii="ＭＳ ゴシック" w:eastAsia="ＭＳ ゴシック" w:hAnsi="ＭＳ ゴシック" w:cs="ＭＳ 明朝" w:hint="eastAsia"/>
                <w:color w:val="000000" w:themeColor="text1"/>
                <w:spacing w:val="2"/>
                <w:kern w:val="0"/>
                <w:szCs w:val="21"/>
              </w:rPr>
              <w:lastRenderedPageBreak/>
              <w:t>測定者1,1回目 vs 測定者2,2回目</w:t>
            </w:r>
          </w:p>
        </w:tc>
        <w:tc>
          <w:tcPr>
            <w:tcW w:w="2220" w:type="dxa"/>
            <w:noWrap/>
            <w:hideMark/>
          </w:tcPr>
          <w:p w14:paraId="6616C77B" w14:textId="77777777" w:rsidR="00E77DCE" w:rsidRPr="00E77DCE" w:rsidRDefault="00E77DCE" w:rsidP="00E77DCE">
            <w:pPr>
              <w:rPr>
                <w:rFonts w:ascii="ＭＳ ゴシック" w:eastAsia="ＭＳ ゴシック" w:hAnsi="ＭＳ ゴシック" w:cs="ＭＳ 明朝"/>
                <w:color w:val="000000" w:themeColor="text1"/>
                <w:spacing w:val="2"/>
                <w:kern w:val="0"/>
                <w:szCs w:val="21"/>
              </w:rPr>
            </w:pPr>
            <w:r w:rsidRPr="00E77DCE">
              <w:rPr>
                <w:rFonts w:ascii="ＭＳ ゴシック" w:eastAsia="ＭＳ ゴシック" w:hAnsi="ＭＳ ゴシック" w:cs="ＭＳ 明朝" w:hint="eastAsia"/>
                <w:color w:val="000000" w:themeColor="text1"/>
                <w:spacing w:val="2"/>
                <w:kern w:val="0"/>
                <w:szCs w:val="21"/>
              </w:rPr>
              <w:t>0.741</w:t>
            </w:r>
          </w:p>
        </w:tc>
        <w:tc>
          <w:tcPr>
            <w:tcW w:w="2480" w:type="dxa"/>
            <w:noWrap/>
            <w:hideMark/>
          </w:tcPr>
          <w:p w14:paraId="12EF9FAA" w14:textId="77777777" w:rsidR="00E77DCE" w:rsidRPr="00E77DCE" w:rsidRDefault="00E77DCE" w:rsidP="00E77DCE">
            <w:pPr>
              <w:rPr>
                <w:rFonts w:ascii="ＭＳ ゴシック" w:eastAsia="ＭＳ ゴシック" w:hAnsi="ＭＳ ゴシック" w:cs="ＭＳ 明朝"/>
                <w:color w:val="000000" w:themeColor="text1"/>
                <w:spacing w:val="2"/>
                <w:kern w:val="0"/>
                <w:szCs w:val="21"/>
              </w:rPr>
            </w:pPr>
            <w:r w:rsidRPr="00E77DCE">
              <w:rPr>
                <w:rFonts w:ascii="ＭＳ ゴシック" w:eastAsia="ＭＳ ゴシック" w:hAnsi="ＭＳ ゴシック" w:cs="ＭＳ 明朝" w:hint="eastAsia"/>
                <w:color w:val="000000" w:themeColor="text1"/>
                <w:spacing w:val="2"/>
                <w:kern w:val="0"/>
                <w:szCs w:val="21"/>
              </w:rPr>
              <w:t>0.723</w:t>
            </w:r>
          </w:p>
        </w:tc>
      </w:tr>
      <w:tr w:rsidR="00E77DCE" w:rsidRPr="00E77DCE" w14:paraId="714846E6" w14:textId="77777777" w:rsidTr="00E77DCE">
        <w:trPr>
          <w:trHeight w:val="285"/>
        </w:trPr>
        <w:tc>
          <w:tcPr>
            <w:tcW w:w="3693" w:type="dxa"/>
            <w:noWrap/>
            <w:hideMark/>
          </w:tcPr>
          <w:p w14:paraId="0B625160" w14:textId="77777777" w:rsidR="00E77DCE" w:rsidRPr="00E77DCE" w:rsidRDefault="00E77DCE">
            <w:pPr>
              <w:rPr>
                <w:rFonts w:ascii="ＭＳ ゴシック" w:eastAsia="ＭＳ ゴシック" w:hAnsi="ＭＳ ゴシック" w:cs="ＭＳ 明朝"/>
                <w:color w:val="000000" w:themeColor="text1"/>
                <w:spacing w:val="2"/>
                <w:kern w:val="0"/>
                <w:szCs w:val="21"/>
              </w:rPr>
            </w:pPr>
            <w:r w:rsidRPr="00E77DCE">
              <w:rPr>
                <w:rFonts w:ascii="ＭＳ ゴシック" w:eastAsia="ＭＳ ゴシック" w:hAnsi="ＭＳ ゴシック" w:cs="ＭＳ 明朝" w:hint="eastAsia"/>
                <w:color w:val="000000" w:themeColor="text1"/>
                <w:spacing w:val="2"/>
                <w:kern w:val="0"/>
                <w:szCs w:val="21"/>
              </w:rPr>
              <w:t>測定者1,2回目 vs 測定者2,1回目</w:t>
            </w:r>
          </w:p>
        </w:tc>
        <w:tc>
          <w:tcPr>
            <w:tcW w:w="2220" w:type="dxa"/>
            <w:noWrap/>
            <w:hideMark/>
          </w:tcPr>
          <w:p w14:paraId="55D88E11" w14:textId="77777777" w:rsidR="00E77DCE" w:rsidRPr="00E77DCE" w:rsidRDefault="00E77DCE" w:rsidP="00E77DCE">
            <w:pPr>
              <w:rPr>
                <w:rFonts w:ascii="ＭＳ ゴシック" w:eastAsia="ＭＳ ゴシック" w:hAnsi="ＭＳ ゴシック" w:cs="ＭＳ 明朝"/>
                <w:color w:val="000000" w:themeColor="text1"/>
                <w:spacing w:val="2"/>
                <w:kern w:val="0"/>
                <w:szCs w:val="21"/>
              </w:rPr>
            </w:pPr>
            <w:r w:rsidRPr="00E77DCE">
              <w:rPr>
                <w:rFonts w:ascii="ＭＳ ゴシック" w:eastAsia="ＭＳ ゴシック" w:hAnsi="ＭＳ ゴシック" w:cs="ＭＳ 明朝" w:hint="eastAsia"/>
                <w:color w:val="000000" w:themeColor="text1"/>
                <w:spacing w:val="2"/>
                <w:kern w:val="0"/>
                <w:szCs w:val="21"/>
              </w:rPr>
              <w:t>0.719</w:t>
            </w:r>
          </w:p>
        </w:tc>
        <w:tc>
          <w:tcPr>
            <w:tcW w:w="2480" w:type="dxa"/>
            <w:noWrap/>
            <w:hideMark/>
          </w:tcPr>
          <w:p w14:paraId="6FCEF2DF" w14:textId="77777777" w:rsidR="00E77DCE" w:rsidRPr="00E77DCE" w:rsidRDefault="00E77DCE" w:rsidP="00E77DCE">
            <w:pPr>
              <w:rPr>
                <w:rFonts w:ascii="ＭＳ ゴシック" w:eastAsia="ＭＳ ゴシック" w:hAnsi="ＭＳ ゴシック" w:cs="ＭＳ 明朝"/>
                <w:color w:val="000000" w:themeColor="text1"/>
                <w:spacing w:val="2"/>
                <w:kern w:val="0"/>
                <w:szCs w:val="21"/>
              </w:rPr>
            </w:pPr>
            <w:r w:rsidRPr="00E77DCE">
              <w:rPr>
                <w:rFonts w:ascii="ＭＳ ゴシック" w:eastAsia="ＭＳ ゴシック" w:hAnsi="ＭＳ ゴシック" w:cs="ＭＳ 明朝" w:hint="eastAsia"/>
                <w:color w:val="000000" w:themeColor="text1"/>
                <w:spacing w:val="2"/>
                <w:kern w:val="0"/>
                <w:szCs w:val="21"/>
              </w:rPr>
              <w:t>0.715</w:t>
            </w:r>
          </w:p>
        </w:tc>
      </w:tr>
      <w:tr w:rsidR="00E77DCE" w:rsidRPr="00E77DCE" w14:paraId="1D539BE3" w14:textId="77777777" w:rsidTr="00E77DCE">
        <w:trPr>
          <w:trHeight w:val="285"/>
        </w:trPr>
        <w:tc>
          <w:tcPr>
            <w:tcW w:w="3693" w:type="dxa"/>
            <w:noWrap/>
            <w:hideMark/>
          </w:tcPr>
          <w:p w14:paraId="7CD4E95A" w14:textId="77777777" w:rsidR="00E77DCE" w:rsidRPr="00E77DCE" w:rsidRDefault="00E77DCE">
            <w:pPr>
              <w:rPr>
                <w:rFonts w:ascii="ＭＳ ゴシック" w:eastAsia="ＭＳ ゴシック" w:hAnsi="ＭＳ ゴシック" w:cs="ＭＳ 明朝"/>
                <w:color w:val="000000" w:themeColor="text1"/>
                <w:spacing w:val="2"/>
                <w:kern w:val="0"/>
                <w:szCs w:val="21"/>
              </w:rPr>
            </w:pPr>
            <w:r w:rsidRPr="00E77DCE">
              <w:rPr>
                <w:rFonts w:ascii="ＭＳ ゴシック" w:eastAsia="ＭＳ ゴシック" w:hAnsi="ＭＳ ゴシック" w:cs="ＭＳ 明朝" w:hint="eastAsia"/>
                <w:color w:val="000000" w:themeColor="text1"/>
                <w:spacing w:val="2"/>
                <w:kern w:val="0"/>
                <w:szCs w:val="21"/>
              </w:rPr>
              <w:t>測定者1,2回目 vs 測定者2,2回目</w:t>
            </w:r>
          </w:p>
        </w:tc>
        <w:tc>
          <w:tcPr>
            <w:tcW w:w="2220" w:type="dxa"/>
            <w:noWrap/>
            <w:hideMark/>
          </w:tcPr>
          <w:p w14:paraId="0F090F05" w14:textId="77777777" w:rsidR="00E77DCE" w:rsidRPr="00E77DCE" w:rsidRDefault="00E77DCE" w:rsidP="00E77DCE">
            <w:pPr>
              <w:rPr>
                <w:rFonts w:ascii="ＭＳ ゴシック" w:eastAsia="ＭＳ ゴシック" w:hAnsi="ＭＳ ゴシック" w:cs="ＭＳ 明朝"/>
                <w:color w:val="000000" w:themeColor="text1"/>
                <w:spacing w:val="2"/>
                <w:kern w:val="0"/>
                <w:szCs w:val="21"/>
              </w:rPr>
            </w:pPr>
            <w:r w:rsidRPr="00E77DCE">
              <w:rPr>
                <w:rFonts w:ascii="ＭＳ ゴシック" w:eastAsia="ＭＳ ゴシック" w:hAnsi="ＭＳ ゴシック" w:cs="ＭＳ 明朝" w:hint="eastAsia"/>
                <w:color w:val="000000" w:themeColor="text1"/>
                <w:spacing w:val="2"/>
                <w:kern w:val="0"/>
                <w:szCs w:val="21"/>
              </w:rPr>
              <w:t>0.785</w:t>
            </w:r>
          </w:p>
        </w:tc>
        <w:tc>
          <w:tcPr>
            <w:tcW w:w="2480" w:type="dxa"/>
            <w:noWrap/>
            <w:hideMark/>
          </w:tcPr>
          <w:p w14:paraId="6991E6E4" w14:textId="77777777" w:rsidR="00E77DCE" w:rsidRPr="00E77DCE" w:rsidRDefault="00E77DCE" w:rsidP="00E77DCE">
            <w:pPr>
              <w:rPr>
                <w:rFonts w:ascii="ＭＳ ゴシック" w:eastAsia="ＭＳ ゴシック" w:hAnsi="ＭＳ ゴシック" w:cs="ＭＳ 明朝"/>
                <w:color w:val="000000" w:themeColor="text1"/>
                <w:spacing w:val="2"/>
                <w:kern w:val="0"/>
                <w:szCs w:val="21"/>
              </w:rPr>
            </w:pPr>
            <w:r w:rsidRPr="00E77DCE">
              <w:rPr>
                <w:rFonts w:ascii="ＭＳ ゴシック" w:eastAsia="ＭＳ ゴシック" w:hAnsi="ＭＳ ゴシック" w:cs="ＭＳ 明朝" w:hint="eastAsia"/>
                <w:color w:val="000000" w:themeColor="text1"/>
                <w:spacing w:val="2"/>
                <w:kern w:val="0"/>
                <w:szCs w:val="21"/>
              </w:rPr>
              <w:t>0.701</w:t>
            </w:r>
          </w:p>
        </w:tc>
      </w:tr>
    </w:tbl>
    <w:p w14:paraId="2B900BE3" w14:textId="77777777" w:rsidR="008956E1" w:rsidRPr="00E63679" w:rsidRDefault="0052480C" w:rsidP="008956E1">
      <w:pPr>
        <w:rPr>
          <w:rFonts w:ascii="ＭＳ ゴシック" w:eastAsia="ＭＳ ゴシック" w:hAnsi="ＭＳ ゴシック" w:cs="ＭＳ 明朝"/>
          <w:color w:val="000000" w:themeColor="text1"/>
          <w:spacing w:val="2"/>
          <w:kern w:val="0"/>
          <w:sz w:val="24"/>
        </w:rPr>
      </w:pPr>
      <w:r>
        <w:rPr>
          <w:rFonts w:ascii="ＭＳ ゴシック" w:eastAsia="ＭＳ ゴシック" w:hAnsi="ＭＳ ゴシック" w:cs="ＭＳ 明朝" w:hint="eastAsia"/>
          <w:color w:val="000000" w:themeColor="text1"/>
          <w:spacing w:val="2"/>
          <w:kern w:val="0"/>
          <w:sz w:val="24"/>
        </w:rPr>
        <w:t>表１２</w:t>
      </w:r>
    </w:p>
    <w:p w14:paraId="5024D4B0" w14:textId="77777777" w:rsidR="008956E1" w:rsidRPr="00E63679" w:rsidRDefault="008956E1" w:rsidP="008956E1">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次に</w:t>
      </w:r>
      <w:r w:rsidR="00D53B58" w:rsidRPr="00E63679">
        <w:rPr>
          <w:rFonts w:ascii="ＭＳ ゴシック" w:eastAsia="ＭＳ ゴシック" w:hAnsi="ＭＳ ゴシック" w:cs="ＭＳ 明朝" w:hint="eastAsia"/>
          <w:color w:val="000000" w:themeColor="text1"/>
          <w:spacing w:val="2"/>
          <w:kern w:val="0"/>
          <w:sz w:val="24"/>
        </w:rPr>
        <w:t>測定者１と測定者２の</w:t>
      </w:r>
      <w:r w:rsidRPr="00E63679">
        <w:rPr>
          <w:rFonts w:ascii="ＭＳ ゴシック" w:eastAsia="ＭＳ ゴシック" w:hAnsi="ＭＳ ゴシック" w:cs="ＭＳ 明朝" w:hint="eastAsia"/>
          <w:color w:val="000000" w:themeColor="text1"/>
          <w:spacing w:val="2"/>
          <w:kern w:val="0"/>
          <w:sz w:val="24"/>
        </w:rPr>
        <w:t>同じ測定回数における遺伝子型別の下顎切歯の断面積の比較を、ノンパラメトリックによる統計解析を用いて行なった。その結果は次の通りである。</w:t>
      </w:r>
    </w:p>
    <w:p w14:paraId="300039E2" w14:textId="77777777" w:rsidR="008956E1" w:rsidRPr="00E63679" w:rsidRDefault="008956E1" w:rsidP="008956E1">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ウィルコクソンの符合付順位和検定</w:t>
      </w:r>
      <w:r w:rsidR="00E61BCB" w:rsidRPr="00E63679">
        <w:rPr>
          <w:rFonts w:ascii="ＭＳ ゴシック" w:eastAsia="ＭＳ ゴシック" w:hAnsi="ＭＳ ゴシック" w:cs="ＭＳ 明朝" w:hint="eastAsia"/>
          <w:color w:val="000000" w:themeColor="text1"/>
          <w:spacing w:val="2"/>
          <w:kern w:val="0"/>
          <w:sz w:val="24"/>
        </w:rPr>
        <w:t>にて</w:t>
      </w:r>
      <w:r w:rsidR="00D26062" w:rsidRPr="00E63679">
        <w:rPr>
          <w:rFonts w:ascii="ＭＳ ゴシック" w:eastAsia="ＭＳ ゴシック" w:hAnsi="ＭＳ ゴシック" w:cs="ＭＳ 明朝" w:hint="eastAsia"/>
          <w:color w:val="000000" w:themeColor="text1"/>
          <w:spacing w:val="2"/>
          <w:kern w:val="0"/>
          <w:sz w:val="24"/>
        </w:rPr>
        <w:t>、下記の</w:t>
      </w:r>
      <w:r w:rsidR="00D26062" w:rsidRPr="00E63679">
        <w:rPr>
          <w:rFonts w:ascii="ＭＳ ゴシック" w:eastAsia="ＭＳ ゴシック" w:hAnsi="ＭＳ ゴシック" w:cs="ＭＳ 明朝"/>
          <w:color w:val="000000" w:themeColor="text1"/>
          <w:spacing w:val="2"/>
          <w:kern w:val="0"/>
          <w:sz w:val="24"/>
        </w:rPr>
        <w:t>p</w:t>
      </w:r>
      <w:r w:rsidR="0052480C">
        <w:rPr>
          <w:rFonts w:ascii="ＭＳ ゴシック" w:eastAsia="ＭＳ ゴシック" w:hAnsi="ＭＳ ゴシック" w:cs="ＭＳ 明朝" w:hint="eastAsia"/>
          <w:color w:val="000000" w:themeColor="text1"/>
          <w:spacing w:val="2"/>
          <w:kern w:val="0"/>
          <w:sz w:val="24"/>
        </w:rPr>
        <w:t>値を得た（表１３</w:t>
      </w:r>
      <w:r w:rsidR="00D26062" w:rsidRPr="00E63679">
        <w:rPr>
          <w:rFonts w:ascii="ＭＳ ゴシック" w:eastAsia="ＭＳ ゴシック" w:hAnsi="ＭＳ ゴシック" w:cs="ＭＳ 明朝" w:hint="eastAsia"/>
          <w:color w:val="000000" w:themeColor="text1"/>
          <w:spacing w:val="2"/>
          <w:kern w:val="0"/>
          <w:sz w:val="24"/>
        </w:rPr>
        <w:t>）。</w:t>
      </w:r>
    </w:p>
    <w:tbl>
      <w:tblPr>
        <w:tblStyle w:val="af1"/>
        <w:tblW w:w="0" w:type="auto"/>
        <w:tblLook w:val="04A0" w:firstRow="1" w:lastRow="0" w:firstColumn="1" w:lastColumn="0" w:noHBand="0" w:noVBand="1"/>
      </w:tblPr>
      <w:tblGrid>
        <w:gridCol w:w="5332"/>
        <w:gridCol w:w="1617"/>
      </w:tblGrid>
      <w:tr w:rsidR="00AF29C8" w:rsidRPr="00E63679" w14:paraId="09F69DF2" w14:textId="77777777" w:rsidTr="00D26062">
        <w:tc>
          <w:tcPr>
            <w:tcW w:w="5332" w:type="dxa"/>
          </w:tcPr>
          <w:p w14:paraId="13B953B1" w14:textId="77777777" w:rsidR="00AF29C8" w:rsidRPr="00E63679" w:rsidRDefault="00AF29C8" w:rsidP="008956E1">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WT</w:t>
            </w:r>
            <w:r w:rsidRPr="00E63679">
              <w:rPr>
                <w:rFonts w:ascii="ＭＳ ゴシック" w:eastAsia="ＭＳ ゴシック" w:hAnsi="ＭＳ ゴシック" w:cs="ＭＳ 明朝" w:hint="eastAsia"/>
                <w:color w:val="000000" w:themeColor="text1"/>
                <w:spacing w:val="2"/>
                <w:kern w:val="0"/>
                <w:sz w:val="24"/>
              </w:rPr>
              <w:t>測定者１、１回目</w:t>
            </w:r>
            <w:r w:rsidR="002020D3" w:rsidRPr="00E63679">
              <w:rPr>
                <w:rFonts w:ascii="Times New Roman" w:eastAsia="ＭＳ ゴシック" w:hAnsi="Times New Roman"/>
                <w:color w:val="000000" w:themeColor="text1"/>
                <w:spacing w:val="2"/>
                <w:kern w:val="0"/>
                <w:sz w:val="24"/>
              </w:rPr>
              <w:t>:</w:t>
            </w:r>
            <w:r w:rsidRPr="00E63679">
              <w:rPr>
                <w:rFonts w:ascii="Times New Roman" w:eastAsia="ＭＳ ゴシック" w:hAnsi="Times New Roman"/>
                <w:color w:val="000000" w:themeColor="text1"/>
                <w:spacing w:val="2"/>
                <w:kern w:val="0"/>
                <w:sz w:val="24"/>
              </w:rPr>
              <w:t xml:space="preserve"> WT</w:t>
            </w:r>
            <w:r w:rsidRPr="00E63679">
              <w:rPr>
                <w:rFonts w:ascii="ＭＳ ゴシック" w:eastAsia="ＭＳ ゴシック" w:hAnsi="ＭＳ ゴシック" w:cs="ＭＳ 明朝" w:hint="eastAsia"/>
                <w:color w:val="000000" w:themeColor="text1"/>
                <w:spacing w:val="2"/>
                <w:kern w:val="0"/>
                <w:sz w:val="24"/>
              </w:rPr>
              <w:t>測定者２、１回目</w:t>
            </w:r>
          </w:p>
        </w:tc>
        <w:tc>
          <w:tcPr>
            <w:tcW w:w="1617" w:type="dxa"/>
          </w:tcPr>
          <w:p w14:paraId="47CC76CE" w14:textId="77777777" w:rsidR="00AF29C8" w:rsidRPr="00E63679" w:rsidRDefault="00AF29C8" w:rsidP="008956E1">
            <w:pPr>
              <w:rPr>
                <w:rFonts w:ascii="ＭＳ ゴシック" w:eastAsia="ＭＳ ゴシック" w:hAnsi="ＭＳ ゴシック" w:cs="ＭＳ 明朝"/>
                <w:color w:val="000000" w:themeColor="text1"/>
                <w:spacing w:val="2"/>
                <w:kern w:val="0"/>
                <w:sz w:val="24"/>
              </w:rPr>
            </w:pPr>
            <w:r w:rsidRPr="00BA7A36">
              <w:rPr>
                <w:rFonts w:ascii="Times New Roman" w:eastAsia="ＭＳ ゴシック" w:hAnsi="Times New Roman"/>
                <w:color w:val="000000" w:themeColor="text1"/>
                <w:spacing w:val="2"/>
                <w:kern w:val="0"/>
                <w:sz w:val="24"/>
              </w:rPr>
              <w:t>p</w:t>
            </w:r>
            <w:r w:rsidRPr="00E63679">
              <w:rPr>
                <w:rFonts w:ascii="ＭＳ ゴシック" w:eastAsia="ＭＳ ゴシック" w:hAnsi="ＭＳ ゴシック" w:cs="ＭＳ 明朝" w:hint="eastAsia"/>
                <w:color w:val="000000" w:themeColor="text1"/>
                <w:spacing w:val="2"/>
                <w:kern w:val="0"/>
                <w:sz w:val="24"/>
              </w:rPr>
              <w:t>値</w:t>
            </w:r>
            <w:r w:rsidRPr="00E63679">
              <w:rPr>
                <w:rFonts w:ascii="ＭＳ ゴシック" w:eastAsia="ＭＳ ゴシック" w:hAnsi="ＭＳ ゴシック" w:cs="ＭＳ 明朝"/>
                <w:color w:val="000000" w:themeColor="text1"/>
                <w:spacing w:val="2"/>
                <w:kern w:val="0"/>
                <w:sz w:val="24"/>
              </w:rPr>
              <w:t>0.937</w:t>
            </w:r>
          </w:p>
        </w:tc>
      </w:tr>
      <w:tr w:rsidR="00AF29C8" w:rsidRPr="00E63679" w14:paraId="3A36B8A6" w14:textId="77777777" w:rsidTr="00D26062">
        <w:tc>
          <w:tcPr>
            <w:tcW w:w="5332" w:type="dxa"/>
          </w:tcPr>
          <w:p w14:paraId="55160FF9" w14:textId="77777777" w:rsidR="00AF29C8" w:rsidRPr="00E63679" w:rsidRDefault="00AF29C8" w:rsidP="008956E1">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WT</w:t>
            </w:r>
            <w:r w:rsidRPr="00E63679">
              <w:rPr>
                <w:rFonts w:ascii="ＭＳ ゴシック" w:eastAsia="ＭＳ ゴシック" w:hAnsi="ＭＳ ゴシック" w:cs="ＭＳ 明朝" w:hint="eastAsia"/>
                <w:color w:val="000000" w:themeColor="text1"/>
                <w:spacing w:val="2"/>
                <w:kern w:val="0"/>
                <w:sz w:val="24"/>
              </w:rPr>
              <w:t>測定者１、２回目</w:t>
            </w:r>
            <w:r w:rsidR="002020D3" w:rsidRPr="00E63679">
              <w:rPr>
                <w:rFonts w:ascii="ＭＳ ゴシック" w:eastAsia="ＭＳ ゴシック" w:hAnsi="ＭＳ ゴシック" w:cs="ＭＳ 明朝"/>
                <w:color w:val="000000" w:themeColor="text1"/>
                <w:spacing w:val="2"/>
                <w:kern w:val="0"/>
                <w:sz w:val="24"/>
              </w:rPr>
              <w:t>:</w:t>
            </w:r>
            <w:r w:rsidRPr="00E63679">
              <w:rPr>
                <w:rFonts w:ascii="Times New Roman" w:eastAsia="ＭＳ ゴシック" w:hAnsi="Times New Roman"/>
                <w:color w:val="000000" w:themeColor="text1"/>
                <w:spacing w:val="2"/>
                <w:kern w:val="0"/>
                <w:sz w:val="24"/>
              </w:rPr>
              <w:t>WT</w:t>
            </w:r>
            <w:r w:rsidRPr="00E63679">
              <w:rPr>
                <w:rFonts w:ascii="ＭＳ ゴシック" w:eastAsia="ＭＳ ゴシック" w:hAnsi="ＭＳ ゴシック" w:cs="ＭＳ 明朝" w:hint="eastAsia"/>
                <w:color w:val="000000" w:themeColor="text1"/>
                <w:spacing w:val="2"/>
                <w:kern w:val="0"/>
                <w:sz w:val="24"/>
              </w:rPr>
              <w:t>測定者２、２回目</w:t>
            </w:r>
          </w:p>
        </w:tc>
        <w:tc>
          <w:tcPr>
            <w:tcW w:w="1617" w:type="dxa"/>
          </w:tcPr>
          <w:p w14:paraId="4A6FB31A" w14:textId="77777777" w:rsidR="00AF29C8" w:rsidRPr="00E63679" w:rsidRDefault="00AF29C8" w:rsidP="008956E1">
            <w:pPr>
              <w:rPr>
                <w:rFonts w:ascii="ＭＳ ゴシック" w:eastAsia="ＭＳ ゴシック" w:hAnsi="ＭＳ ゴシック" w:cs="ＭＳ 明朝"/>
                <w:color w:val="000000" w:themeColor="text1"/>
                <w:spacing w:val="2"/>
                <w:kern w:val="0"/>
                <w:sz w:val="24"/>
              </w:rPr>
            </w:pPr>
            <w:r w:rsidRPr="00BA7A36">
              <w:rPr>
                <w:rFonts w:ascii="Times New Roman" w:eastAsia="ＭＳ ゴシック" w:hAnsi="Times New Roman"/>
                <w:color w:val="000000" w:themeColor="text1"/>
                <w:spacing w:val="2"/>
                <w:kern w:val="0"/>
                <w:sz w:val="24"/>
              </w:rPr>
              <w:t>p</w:t>
            </w:r>
            <w:r w:rsidRPr="00E63679">
              <w:rPr>
                <w:rFonts w:ascii="ＭＳ ゴシック" w:eastAsia="ＭＳ ゴシック" w:hAnsi="ＭＳ ゴシック" w:cs="ＭＳ 明朝" w:hint="eastAsia"/>
                <w:color w:val="000000" w:themeColor="text1"/>
                <w:spacing w:val="2"/>
                <w:kern w:val="0"/>
                <w:sz w:val="24"/>
              </w:rPr>
              <w:t>値</w:t>
            </w:r>
            <w:r w:rsidRPr="00E63679">
              <w:rPr>
                <w:rFonts w:ascii="ＭＳ ゴシック" w:eastAsia="ＭＳ ゴシック" w:hAnsi="ＭＳ ゴシック" w:cs="ＭＳ 明朝"/>
                <w:color w:val="000000" w:themeColor="text1"/>
                <w:spacing w:val="2"/>
                <w:kern w:val="0"/>
                <w:sz w:val="24"/>
              </w:rPr>
              <w:t>0.296</w:t>
            </w:r>
          </w:p>
        </w:tc>
      </w:tr>
      <w:tr w:rsidR="00AF29C8" w:rsidRPr="00E63679" w14:paraId="46121E1F" w14:textId="77777777" w:rsidTr="00D26062">
        <w:tc>
          <w:tcPr>
            <w:tcW w:w="5332" w:type="dxa"/>
          </w:tcPr>
          <w:p w14:paraId="605687BA" w14:textId="77777777" w:rsidR="00AF29C8" w:rsidRPr="00E63679" w:rsidRDefault="00AF29C8" w:rsidP="008956E1">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Het</w:t>
            </w:r>
            <w:r w:rsidRPr="00E63679">
              <w:rPr>
                <w:rFonts w:ascii="ＭＳ ゴシック" w:eastAsia="ＭＳ ゴシック" w:hAnsi="ＭＳ ゴシック" w:cs="ＭＳ 明朝" w:hint="eastAsia"/>
                <w:color w:val="000000" w:themeColor="text1"/>
                <w:spacing w:val="2"/>
                <w:kern w:val="0"/>
                <w:sz w:val="24"/>
              </w:rPr>
              <w:t>測定者１、１回目</w:t>
            </w:r>
            <w:r w:rsidR="002020D3" w:rsidRPr="00E63679">
              <w:rPr>
                <w:rFonts w:ascii="Times New Roman" w:eastAsia="ＭＳ ゴシック" w:hAnsi="Times New Roman"/>
                <w:color w:val="000000" w:themeColor="text1"/>
                <w:spacing w:val="2"/>
                <w:kern w:val="0"/>
                <w:sz w:val="24"/>
              </w:rPr>
              <w:t>:</w:t>
            </w:r>
            <w:r w:rsidRPr="00E63679">
              <w:rPr>
                <w:rFonts w:ascii="Times New Roman" w:eastAsia="ＭＳ ゴシック" w:hAnsi="Times New Roman"/>
                <w:color w:val="000000" w:themeColor="text1"/>
                <w:spacing w:val="2"/>
                <w:kern w:val="0"/>
                <w:sz w:val="24"/>
              </w:rPr>
              <w:t xml:space="preserve"> Het</w:t>
            </w:r>
            <w:r w:rsidRPr="00E63679">
              <w:rPr>
                <w:rFonts w:ascii="ＭＳ ゴシック" w:eastAsia="ＭＳ ゴシック" w:hAnsi="ＭＳ ゴシック" w:cs="ＭＳ 明朝" w:hint="eastAsia"/>
                <w:color w:val="000000" w:themeColor="text1"/>
                <w:spacing w:val="2"/>
                <w:kern w:val="0"/>
                <w:sz w:val="24"/>
              </w:rPr>
              <w:t>測定者２、１回目</w:t>
            </w:r>
          </w:p>
        </w:tc>
        <w:tc>
          <w:tcPr>
            <w:tcW w:w="1617" w:type="dxa"/>
          </w:tcPr>
          <w:p w14:paraId="72A1D916" w14:textId="77777777" w:rsidR="00AF29C8" w:rsidRPr="00E63679" w:rsidRDefault="00AF29C8" w:rsidP="008956E1">
            <w:pPr>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color w:val="000000" w:themeColor="text1"/>
                <w:spacing w:val="2"/>
                <w:kern w:val="0"/>
                <w:sz w:val="24"/>
              </w:rPr>
              <w:t>p</w:t>
            </w:r>
            <w:r w:rsidRPr="00E63679">
              <w:rPr>
                <w:rFonts w:ascii="ＭＳ ゴシック" w:eastAsia="ＭＳ ゴシック" w:hAnsi="ＭＳ ゴシック" w:cs="ＭＳ 明朝" w:hint="eastAsia"/>
                <w:color w:val="000000" w:themeColor="text1"/>
                <w:spacing w:val="2"/>
                <w:kern w:val="0"/>
                <w:sz w:val="24"/>
              </w:rPr>
              <w:t>値</w:t>
            </w:r>
            <w:r w:rsidRPr="00E63679">
              <w:rPr>
                <w:rFonts w:ascii="ＭＳ ゴシック" w:eastAsia="ＭＳ ゴシック" w:hAnsi="ＭＳ ゴシック" w:cs="ＭＳ 明朝"/>
                <w:color w:val="000000" w:themeColor="text1"/>
                <w:spacing w:val="2"/>
                <w:kern w:val="0"/>
                <w:sz w:val="24"/>
              </w:rPr>
              <w:t>0.0156</w:t>
            </w:r>
          </w:p>
        </w:tc>
      </w:tr>
      <w:tr w:rsidR="00AF29C8" w:rsidRPr="00E63679" w14:paraId="6800ED0B" w14:textId="77777777" w:rsidTr="00D26062">
        <w:tc>
          <w:tcPr>
            <w:tcW w:w="5332" w:type="dxa"/>
          </w:tcPr>
          <w:p w14:paraId="401A724A" w14:textId="77777777" w:rsidR="00AF29C8" w:rsidRPr="00E63679" w:rsidRDefault="00AF29C8" w:rsidP="008956E1">
            <w:pPr>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Het</w:t>
            </w:r>
            <w:r w:rsidRPr="00E63679">
              <w:rPr>
                <w:rFonts w:ascii="ＭＳ ゴシック" w:eastAsia="ＭＳ ゴシック" w:hAnsi="ＭＳ ゴシック" w:cs="ＭＳ 明朝" w:hint="eastAsia"/>
                <w:color w:val="000000" w:themeColor="text1"/>
                <w:spacing w:val="2"/>
                <w:kern w:val="0"/>
                <w:sz w:val="24"/>
              </w:rPr>
              <w:t>測定者１、２回目</w:t>
            </w:r>
            <w:r w:rsidR="002020D3" w:rsidRPr="00E63679">
              <w:rPr>
                <w:rFonts w:ascii="Times New Roman" w:eastAsia="ＭＳ ゴシック" w:hAnsi="Times New Roman"/>
                <w:color w:val="000000" w:themeColor="text1"/>
                <w:spacing w:val="2"/>
                <w:kern w:val="0"/>
                <w:sz w:val="24"/>
              </w:rPr>
              <w:t>:</w:t>
            </w:r>
            <w:r w:rsidRPr="00E63679">
              <w:rPr>
                <w:rFonts w:ascii="Times New Roman" w:eastAsia="ＭＳ ゴシック" w:hAnsi="Times New Roman"/>
                <w:color w:val="000000" w:themeColor="text1"/>
                <w:spacing w:val="2"/>
                <w:kern w:val="0"/>
                <w:sz w:val="24"/>
              </w:rPr>
              <w:t xml:space="preserve"> Het</w:t>
            </w:r>
            <w:r w:rsidRPr="00E63679">
              <w:rPr>
                <w:rFonts w:ascii="ＭＳ ゴシック" w:eastAsia="ＭＳ ゴシック" w:hAnsi="ＭＳ ゴシック" w:cs="ＭＳ 明朝" w:hint="eastAsia"/>
                <w:color w:val="000000" w:themeColor="text1"/>
                <w:spacing w:val="2"/>
                <w:kern w:val="0"/>
                <w:sz w:val="24"/>
              </w:rPr>
              <w:t>測定者２、２回目</w:t>
            </w:r>
          </w:p>
        </w:tc>
        <w:tc>
          <w:tcPr>
            <w:tcW w:w="1617" w:type="dxa"/>
          </w:tcPr>
          <w:p w14:paraId="519F515B" w14:textId="77777777" w:rsidR="00AF29C8" w:rsidRPr="00E63679" w:rsidRDefault="00AF29C8" w:rsidP="008956E1">
            <w:pPr>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color w:val="000000" w:themeColor="text1"/>
                <w:spacing w:val="2"/>
                <w:kern w:val="0"/>
                <w:sz w:val="24"/>
              </w:rPr>
              <w:t>p</w:t>
            </w:r>
            <w:r w:rsidRPr="00E63679">
              <w:rPr>
                <w:rFonts w:ascii="ＭＳ ゴシック" w:eastAsia="ＭＳ ゴシック" w:hAnsi="ＭＳ ゴシック" w:cs="ＭＳ 明朝" w:hint="eastAsia"/>
                <w:color w:val="000000" w:themeColor="text1"/>
                <w:spacing w:val="2"/>
                <w:kern w:val="0"/>
                <w:sz w:val="24"/>
              </w:rPr>
              <w:t>値</w:t>
            </w:r>
            <w:r w:rsidRPr="00E63679">
              <w:rPr>
                <w:rFonts w:ascii="ＭＳ ゴシック" w:eastAsia="ＭＳ ゴシック" w:hAnsi="ＭＳ ゴシック" w:cs="ＭＳ 明朝"/>
                <w:color w:val="000000" w:themeColor="text1"/>
                <w:spacing w:val="2"/>
                <w:kern w:val="0"/>
                <w:sz w:val="24"/>
              </w:rPr>
              <w:t>0.107</w:t>
            </w:r>
          </w:p>
        </w:tc>
      </w:tr>
    </w:tbl>
    <w:p w14:paraId="0692A8CC" w14:textId="77777777" w:rsidR="00017ABC" w:rsidRPr="00E63679" w:rsidRDefault="0052480C" w:rsidP="00023B08">
      <w:pPr>
        <w:rPr>
          <w:rFonts w:ascii="ＭＳ ゴシック" w:eastAsia="ＭＳ ゴシック" w:hAnsi="ＭＳ ゴシック" w:cs="ＭＳ 明朝"/>
          <w:color w:val="000000" w:themeColor="text1"/>
          <w:spacing w:val="2"/>
          <w:kern w:val="0"/>
          <w:sz w:val="24"/>
        </w:rPr>
      </w:pPr>
      <w:r>
        <w:rPr>
          <w:rFonts w:ascii="ＭＳ ゴシック" w:eastAsia="ＭＳ ゴシック" w:hAnsi="ＭＳ ゴシック" w:cs="ＭＳ 明朝" w:hint="eastAsia"/>
          <w:color w:val="000000" w:themeColor="text1"/>
          <w:spacing w:val="2"/>
          <w:kern w:val="0"/>
          <w:sz w:val="24"/>
        </w:rPr>
        <w:t>表１３</w:t>
      </w:r>
    </w:p>
    <w:p w14:paraId="43625FDE" w14:textId="77777777" w:rsidR="0057250A" w:rsidRPr="00E63679" w:rsidRDefault="008956E1" w:rsidP="008C5B36">
      <w:pPr>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color w:val="000000" w:themeColor="text1"/>
          <w:spacing w:val="2"/>
          <w:kern w:val="0"/>
          <w:sz w:val="24"/>
        </w:rPr>
        <w:t>Het</w:t>
      </w:r>
      <w:r w:rsidRPr="00E63679">
        <w:rPr>
          <w:rFonts w:ascii="ＭＳ ゴシック" w:eastAsia="ＭＳ ゴシック" w:hAnsi="ＭＳ ゴシック" w:cs="ＭＳ 明朝" w:hint="eastAsia"/>
          <w:color w:val="000000" w:themeColor="text1"/>
          <w:spacing w:val="2"/>
          <w:kern w:val="0"/>
          <w:sz w:val="24"/>
        </w:rPr>
        <w:t>の１回目の測定において測定者１と測定者２で有意差が生じた。測定者間で大きい測定誤差が生じていることが考えられた。</w:t>
      </w:r>
    </w:p>
    <w:p w14:paraId="3004A59C" w14:textId="77777777" w:rsidR="0057250A" w:rsidRPr="00E63679" w:rsidRDefault="0057250A" w:rsidP="0057250A">
      <w:pPr>
        <w:ind w:firstLineChars="100" w:firstLine="244"/>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測定者内の信頼性を調べるため、級内相関係数を用いた</w:t>
      </w:r>
      <w:r w:rsidRPr="00E63679">
        <w:rPr>
          <w:rFonts w:ascii="ＭＳ ゴシック" w:eastAsia="ＭＳ ゴシック" w:hAnsi="ＭＳ ゴシック" w:cs="ＭＳ 明朝"/>
          <w:color w:val="000000" w:themeColor="text1"/>
          <w:spacing w:val="2"/>
          <w:kern w:val="0"/>
          <w:sz w:val="24"/>
        </w:rPr>
        <w:t>(</w:t>
      </w:r>
      <w:r w:rsidR="0052480C">
        <w:rPr>
          <w:rFonts w:ascii="ＭＳ ゴシック" w:eastAsia="ＭＳ ゴシック" w:hAnsi="ＭＳ ゴシック" w:cs="ＭＳ 明朝" w:hint="eastAsia"/>
          <w:color w:val="000000" w:themeColor="text1"/>
          <w:spacing w:val="2"/>
          <w:kern w:val="0"/>
          <w:sz w:val="24"/>
        </w:rPr>
        <w:t>表１４</w:t>
      </w:r>
      <w:r w:rsidRPr="00E63679">
        <w:rPr>
          <w:rFonts w:ascii="ＭＳ ゴシック" w:eastAsia="ＭＳ ゴシック" w:hAnsi="ＭＳ ゴシック" w:cs="ＭＳ 明朝" w:hint="eastAsia"/>
          <w:color w:val="000000" w:themeColor="text1"/>
          <w:spacing w:val="2"/>
          <w:kern w:val="0"/>
          <w:sz w:val="24"/>
        </w:rPr>
        <w:t>)。パラメトリックの測定値が要求されるため、遺伝子型別に示した。フリーソフトウェア</w:t>
      </w:r>
      <w:r w:rsidRPr="00E63679">
        <w:rPr>
          <w:rFonts w:ascii="Times New Roman" w:eastAsia="ＭＳ ゴシック" w:hAnsi="Times New Roman"/>
          <w:color w:val="000000" w:themeColor="text1"/>
          <w:spacing w:val="2"/>
          <w:kern w:val="0"/>
          <w:sz w:val="24"/>
        </w:rPr>
        <w:t>R</w:t>
      </w:r>
      <w:r w:rsidRPr="00E63679">
        <w:rPr>
          <w:rFonts w:ascii="ＭＳ ゴシック" w:eastAsia="ＭＳ ゴシック" w:hAnsi="ＭＳ ゴシック" w:cs="ＭＳ 明朝" w:hint="eastAsia"/>
          <w:color w:val="000000" w:themeColor="text1"/>
          <w:spacing w:val="2"/>
          <w:kern w:val="0"/>
          <w:sz w:val="24"/>
        </w:rPr>
        <w:t>の</w:t>
      </w:r>
      <w:r w:rsidRPr="00E63679">
        <w:rPr>
          <w:rFonts w:ascii="Times New Roman" w:eastAsia="ＭＳ ゴシック" w:hAnsi="Times New Roman"/>
          <w:color w:val="000000" w:themeColor="text1"/>
          <w:spacing w:val="2"/>
          <w:kern w:val="0"/>
          <w:sz w:val="24"/>
        </w:rPr>
        <w:t>psych</w:t>
      </w:r>
      <w:r w:rsidRPr="00E63679">
        <w:rPr>
          <w:rFonts w:ascii="ＭＳ ゴシック" w:eastAsia="ＭＳ ゴシック" w:hAnsi="ＭＳ ゴシック" w:cs="ＭＳ 明朝" w:hint="eastAsia"/>
          <w:color w:val="000000" w:themeColor="text1"/>
          <w:spacing w:val="2"/>
          <w:kern w:val="0"/>
          <w:sz w:val="24"/>
        </w:rPr>
        <w:t>パッケージを用いた。</w:t>
      </w:r>
      <w:r w:rsidRPr="00E63679">
        <w:rPr>
          <w:rFonts w:ascii="ＭＳ ゴシック" w:eastAsia="ＭＳ ゴシック" w:hAnsi="ＭＳ ゴシック" w:cs="ＭＳ 明朝"/>
          <w:color w:val="000000" w:themeColor="text1"/>
          <w:spacing w:val="2"/>
          <w:kern w:val="0"/>
          <w:sz w:val="24"/>
        </w:rPr>
        <w:t xml:space="preserve"> </w:t>
      </w:r>
    </w:p>
    <w:p w14:paraId="3D5222F8" w14:textId="77777777" w:rsidR="0057250A" w:rsidRPr="00E63679" w:rsidRDefault="00023B08" w:rsidP="00023B08">
      <w:pPr>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noProof/>
          <w:color w:val="000000" w:themeColor="text1"/>
          <w:spacing w:val="2"/>
          <w:kern w:val="0"/>
          <w:sz w:val="24"/>
        </w:rPr>
        <w:drawing>
          <wp:inline distT="0" distB="0" distL="0" distR="0" wp14:anchorId="2E8FF43B" wp14:editId="63995652">
            <wp:extent cx="3619500" cy="1155700"/>
            <wp:effectExtent l="0" t="0" r="12700" b="12700"/>
            <wp:docPr id="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19500" cy="1155700"/>
                    </a:xfrm>
                    <a:prstGeom prst="rect">
                      <a:avLst/>
                    </a:prstGeom>
                    <a:noFill/>
                    <a:ln>
                      <a:noFill/>
                    </a:ln>
                  </pic:spPr>
                </pic:pic>
              </a:graphicData>
            </a:graphic>
          </wp:inline>
        </w:drawing>
      </w:r>
    </w:p>
    <w:p w14:paraId="13146102" w14:textId="77777777" w:rsidR="0057250A" w:rsidRPr="00E63679" w:rsidRDefault="0052480C" w:rsidP="00023B08">
      <w:pPr>
        <w:overflowPunct w:val="0"/>
        <w:adjustRightInd w:val="0"/>
        <w:textAlignment w:val="baseline"/>
        <w:rPr>
          <w:rFonts w:ascii="ＭＳ ゴシック" w:eastAsia="ＭＳ ゴシック" w:hAnsi="ＭＳ ゴシック" w:cs="ＭＳ 明朝"/>
          <w:noProof/>
          <w:color w:val="000000" w:themeColor="text1"/>
          <w:spacing w:val="2"/>
          <w:kern w:val="0"/>
          <w:sz w:val="24"/>
        </w:rPr>
      </w:pPr>
      <w:r>
        <w:rPr>
          <w:rFonts w:ascii="ＭＳ ゴシック" w:eastAsia="ＭＳ ゴシック" w:hAnsi="ＭＳ ゴシック" w:cs="ＭＳ 明朝" w:hint="eastAsia"/>
          <w:noProof/>
          <w:color w:val="000000" w:themeColor="text1"/>
          <w:spacing w:val="2"/>
          <w:kern w:val="0"/>
          <w:sz w:val="24"/>
        </w:rPr>
        <w:t>表１４</w:t>
      </w:r>
    </w:p>
    <w:p w14:paraId="0FDA4632" w14:textId="77777777" w:rsidR="0057250A" w:rsidRPr="00E63679" w:rsidRDefault="0057250A" w:rsidP="0057250A">
      <w:pPr>
        <w:ind w:firstLineChars="100" w:firstLine="244"/>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color w:val="000000" w:themeColor="text1"/>
          <w:spacing w:val="2"/>
          <w:kern w:val="0"/>
          <w:sz w:val="24"/>
        </w:rPr>
        <w:t>ICC(1.1)</w:t>
      </w:r>
      <w:r w:rsidRPr="00E63679">
        <w:rPr>
          <w:rFonts w:ascii="ＭＳ ゴシック" w:eastAsia="ＭＳ ゴシック" w:hAnsi="ＭＳ ゴシック" w:cs="ＭＳ 明朝" w:hint="eastAsia"/>
          <w:color w:val="000000" w:themeColor="text1"/>
          <w:spacing w:val="2"/>
          <w:kern w:val="0"/>
          <w:sz w:val="24"/>
        </w:rPr>
        <w:t>は</w:t>
      </w:r>
      <w:r w:rsidRPr="00E63679">
        <w:rPr>
          <w:rFonts w:ascii="ＭＳ ゴシック" w:eastAsia="ＭＳ ゴシック" w:hAnsi="ＭＳ ゴシック" w:cs="ＭＳ 明朝"/>
          <w:color w:val="000000" w:themeColor="text1"/>
          <w:spacing w:val="2"/>
          <w:kern w:val="0"/>
          <w:sz w:val="24"/>
        </w:rPr>
        <w:t>1</w:t>
      </w:r>
      <w:r w:rsidRPr="00E63679">
        <w:rPr>
          <w:rFonts w:ascii="ＭＳ ゴシック" w:eastAsia="ＭＳ ゴシック" w:hAnsi="ＭＳ ゴシック" w:cs="ＭＳ 明朝" w:hint="eastAsia"/>
          <w:color w:val="000000" w:themeColor="text1"/>
          <w:spacing w:val="2"/>
          <w:kern w:val="0"/>
          <w:sz w:val="24"/>
        </w:rPr>
        <w:t>人の評価者が複数回評価した時の評価者内信頼性、</w:t>
      </w:r>
      <w:r w:rsidRPr="00E63679">
        <w:rPr>
          <w:rFonts w:ascii="Times New Roman" w:eastAsia="ＭＳ ゴシック" w:hAnsi="Times New Roman"/>
          <w:color w:val="000000" w:themeColor="text1"/>
          <w:spacing w:val="2"/>
          <w:kern w:val="0"/>
          <w:sz w:val="24"/>
        </w:rPr>
        <w:t>ICC(1,2)</w:t>
      </w:r>
      <w:r w:rsidRPr="00E63679">
        <w:rPr>
          <w:rFonts w:ascii="ＭＳ ゴシック" w:eastAsia="ＭＳ ゴシック" w:hAnsi="ＭＳ ゴシック" w:cs="ＭＳ 明朝" w:hint="eastAsia"/>
          <w:color w:val="000000" w:themeColor="text1"/>
          <w:spacing w:val="2"/>
          <w:kern w:val="0"/>
          <w:sz w:val="24"/>
        </w:rPr>
        <w:t>は</w:t>
      </w:r>
      <w:r w:rsidRPr="00E63679">
        <w:rPr>
          <w:rFonts w:ascii="ＭＳ ゴシック" w:eastAsia="ＭＳ ゴシック" w:hAnsi="ＭＳ ゴシック" w:cs="ＭＳ 明朝"/>
          <w:color w:val="000000" w:themeColor="text1"/>
          <w:spacing w:val="2"/>
          <w:kern w:val="0"/>
          <w:sz w:val="24"/>
        </w:rPr>
        <w:t xml:space="preserve"> 1</w:t>
      </w:r>
      <w:r w:rsidRPr="00E63679">
        <w:rPr>
          <w:rFonts w:ascii="ＭＳ ゴシック" w:eastAsia="ＭＳ ゴシック" w:hAnsi="ＭＳ ゴシック" w:cs="ＭＳ 明朝" w:hint="eastAsia"/>
          <w:color w:val="000000" w:themeColor="text1"/>
          <w:spacing w:val="2"/>
          <w:kern w:val="0"/>
          <w:sz w:val="24"/>
        </w:rPr>
        <w:t>人の評価者が複数回評価した時の評価平均の信頼性を示す。</w:t>
      </w:r>
      <w:r w:rsidRPr="00E63679">
        <w:rPr>
          <w:rFonts w:ascii="ＭＳ ゴシック" w:eastAsia="ＭＳ ゴシック" w:hAnsi="ＭＳ ゴシック" w:cs="ＭＳ 明朝" w:hint="eastAsia"/>
          <w:noProof/>
          <w:color w:val="000000" w:themeColor="text1"/>
          <w:spacing w:val="2"/>
          <w:kern w:val="0"/>
          <w:sz w:val="24"/>
        </w:rPr>
        <w:t>測定者１、２両者とも級内相関係数は高い値であり、信頼性が高いといえる。</w:t>
      </w:r>
    </w:p>
    <w:p w14:paraId="43C3B60B" w14:textId="77777777" w:rsidR="0057250A" w:rsidRPr="00E63679" w:rsidRDefault="0057250A" w:rsidP="0057250A">
      <w:pPr>
        <w:overflowPunct w:val="0"/>
        <w:adjustRightInd w:val="0"/>
        <w:ind w:firstLineChars="100" w:firstLine="244"/>
        <w:textAlignment w:val="baseline"/>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測定者間の信頼性を調べるため、級内相関係数を用いた</w:t>
      </w:r>
      <w:r w:rsidRPr="00E63679">
        <w:rPr>
          <w:rFonts w:ascii="ＭＳ ゴシック" w:eastAsia="ＭＳ ゴシック" w:hAnsi="ＭＳ ゴシック" w:cs="ＭＳ 明朝"/>
          <w:color w:val="000000" w:themeColor="text1"/>
          <w:spacing w:val="2"/>
          <w:kern w:val="0"/>
          <w:sz w:val="24"/>
        </w:rPr>
        <w:t>(</w:t>
      </w:r>
      <w:r w:rsidR="0052480C">
        <w:rPr>
          <w:rFonts w:ascii="ＭＳ ゴシック" w:eastAsia="ＭＳ ゴシック" w:hAnsi="ＭＳ ゴシック" w:cs="ＭＳ 明朝" w:hint="eastAsia"/>
          <w:color w:val="000000" w:themeColor="text1"/>
          <w:spacing w:val="2"/>
          <w:kern w:val="0"/>
          <w:sz w:val="24"/>
        </w:rPr>
        <w:t>表１５</w:t>
      </w:r>
      <w:r w:rsidRPr="00E63679">
        <w:rPr>
          <w:rFonts w:ascii="ＭＳ ゴシック" w:eastAsia="ＭＳ ゴシック" w:hAnsi="ＭＳ ゴシック" w:cs="ＭＳ 明朝" w:hint="eastAsia"/>
          <w:color w:val="000000" w:themeColor="text1"/>
          <w:spacing w:val="2"/>
          <w:kern w:val="0"/>
          <w:sz w:val="24"/>
        </w:rPr>
        <w:t>)。</w:t>
      </w:r>
    </w:p>
    <w:p w14:paraId="462BA195" w14:textId="77777777" w:rsidR="0057250A" w:rsidRPr="00E63679" w:rsidRDefault="007D0B1C" w:rsidP="0026718A">
      <w:pPr>
        <w:overflowPunct w:val="0"/>
        <w:adjustRightInd w:val="0"/>
        <w:textAlignment w:val="baseline"/>
        <w:rPr>
          <w:rFonts w:ascii="ＭＳ ゴシック" w:eastAsia="ＭＳ ゴシック" w:hAnsi="ＭＳ ゴシック" w:cs="ＭＳ 明朝"/>
          <w:noProof/>
          <w:color w:val="000000" w:themeColor="text1"/>
          <w:spacing w:val="2"/>
          <w:kern w:val="0"/>
          <w:sz w:val="24"/>
        </w:rPr>
      </w:pPr>
      <w:r w:rsidRPr="00E63679">
        <w:rPr>
          <w:rFonts w:ascii="ＭＳ ゴシック" w:eastAsia="ＭＳ ゴシック" w:hAnsi="ＭＳ ゴシック" w:cs="ＭＳ 明朝"/>
          <w:noProof/>
          <w:color w:val="000000" w:themeColor="text1"/>
          <w:spacing w:val="2"/>
          <w:kern w:val="0"/>
          <w:sz w:val="24"/>
        </w:rPr>
        <w:drawing>
          <wp:inline distT="0" distB="0" distL="0" distR="0" wp14:anchorId="0C916E4B" wp14:editId="4240F94E">
            <wp:extent cx="5496560" cy="2065020"/>
            <wp:effectExtent l="0" t="0" r="0" b="0"/>
            <wp:docPr id="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6560" cy="2065020"/>
                    </a:xfrm>
                    <a:prstGeom prst="rect">
                      <a:avLst/>
                    </a:prstGeom>
                    <a:noFill/>
                    <a:ln>
                      <a:noFill/>
                    </a:ln>
                  </pic:spPr>
                </pic:pic>
              </a:graphicData>
            </a:graphic>
          </wp:inline>
        </w:drawing>
      </w:r>
    </w:p>
    <w:p w14:paraId="12E2A5F3" w14:textId="77777777" w:rsidR="0057250A" w:rsidRPr="00E63679" w:rsidRDefault="0052480C" w:rsidP="0026718A">
      <w:pPr>
        <w:overflowPunct w:val="0"/>
        <w:adjustRightInd w:val="0"/>
        <w:textAlignment w:val="baseline"/>
        <w:rPr>
          <w:rFonts w:ascii="ＭＳ ゴシック" w:eastAsia="ＭＳ ゴシック" w:hAnsi="ＭＳ ゴシック" w:cs="ＭＳ 明朝"/>
          <w:color w:val="000000" w:themeColor="text1"/>
          <w:spacing w:val="2"/>
          <w:kern w:val="0"/>
          <w:sz w:val="24"/>
        </w:rPr>
      </w:pPr>
      <w:r>
        <w:rPr>
          <w:rFonts w:ascii="ＭＳ ゴシック" w:eastAsia="ＭＳ ゴシック" w:hAnsi="ＭＳ ゴシック" w:cs="ＭＳ 明朝" w:hint="eastAsia"/>
          <w:color w:val="000000" w:themeColor="text1"/>
          <w:spacing w:val="2"/>
          <w:kern w:val="0"/>
          <w:sz w:val="24"/>
        </w:rPr>
        <w:t>表１５</w:t>
      </w:r>
    </w:p>
    <w:p w14:paraId="1C05266F" w14:textId="77777777" w:rsidR="003C5D91" w:rsidRPr="00E63679" w:rsidRDefault="0057250A" w:rsidP="003C5D91">
      <w:pPr>
        <w:overflowPunct w:val="0"/>
        <w:adjustRightInd w:val="0"/>
        <w:ind w:firstLineChars="100" w:firstLine="244"/>
        <w:textAlignment w:val="baseline"/>
        <w:rPr>
          <w:rFonts w:ascii="ＭＳ ゴシック" w:eastAsia="ＭＳ ゴシック" w:hAnsi="ＭＳ ゴシック" w:cs="ＭＳ 明朝"/>
          <w:noProof/>
          <w:color w:val="000000" w:themeColor="text1"/>
          <w:spacing w:val="2"/>
          <w:kern w:val="0"/>
          <w:sz w:val="24"/>
        </w:rPr>
      </w:pPr>
      <w:r w:rsidRPr="00E63679">
        <w:rPr>
          <w:rFonts w:ascii="Times New Roman" w:eastAsia="ＭＳ ゴシック" w:hAnsi="Times New Roman"/>
          <w:noProof/>
          <w:color w:val="000000" w:themeColor="text1"/>
          <w:spacing w:val="2"/>
          <w:kern w:val="0"/>
          <w:sz w:val="24"/>
        </w:rPr>
        <w:t>ICC(3,1)</w:t>
      </w:r>
      <w:r w:rsidRPr="00E63679">
        <w:rPr>
          <w:rFonts w:ascii="ＭＳ ゴシック" w:eastAsia="ＭＳ ゴシック" w:hAnsi="ＭＳ ゴシック" w:cs="ＭＳ 明朝" w:hint="eastAsia"/>
          <w:noProof/>
          <w:color w:val="000000" w:themeColor="text1"/>
          <w:spacing w:val="2"/>
          <w:kern w:val="0"/>
          <w:sz w:val="24"/>
        </w:rPr>
        <w:t>は特定の２人の評価者が</w:t>
      </w:r>
      <w:r w:rsidRPr="00E63679">
        <w:rPr>
          <w:rFonts w:ascii="ＭＳ ゴシック" w:eastAsia="ＭＳ ゴシック" w:hAnsi="ＭＳ ゴシック" w:cs="ＭＳ 明朝"/>
          <w:noProof/>
          <w:color w:val="000000" w:themeColor="text1"/>
          <w:spacing w:val="2"/>
          <w:kern w:val="0"/>
          <w:sz w:val="24"/>
        </w:rPr>
        <w:t>1</w:t>
      </w:r>
      <w:r w:rsidRPr="00E63679">
        <w:rPr>
          <w:rFonts w:ascii="ＭＳ ゴシック" w:eastAsia="ＭＳ ゴシック" w:hAnsi="ＭＳ ゴシック" w:cs="ＭＳ 明朝" w:hint="eastAsia"/>
          <w:noProof/>
          <w:color w:val="000000" w:themeColor="text1"/>
          <w:spacing w:val="2"/>
          <w:kern w:val="0"/>
          <w:sz w:val="24"/>
        </w:rPr>
        <w:t>回評価した時の評価者間信頼性、</w:t>
      </w:r>
      <w:r w:rsidRPr="00E63679">
        <w:rPr>
          <w:rFonts w:ascii="Times New Roman" w:eastAsia="ＭＳ ゴシック" w:hAnsi="Times New Roman"/>
          <w:noProof/>
          <w:color w:val="000000" w:themeColor="text1"/>
          <w:spacing w:val="2"/>
          <w:kern w:val="0"/>
          <w:sz w:val="24"/>
        </w:rPr>
        <w:t>ICC(3,2)</w:t>
      </w:r>
      <w:r w:rsidRPr="00E63679">
        <w:rPr>
          <w:rFonts w:ascii="ＭＳ ゴシック" w:eastAsia="ＭＳ ゴシック" w:hAnsi="ＭＳ ゴシック" w:cs="ＭＳ 明朝" w:hint="eastAsia"/>
          <w:noProof/>
          <w:color w:val="000000" w:themeColor="text1"/>
          <w:spacing w:val="2"/>
          <w:kern w:val="0"/>
          <w:sz w:val="24"/>
        </w:rPr>
        <w:t>は特定の２人の評価者が</w:t>
      </w:r>
      <w:r w:rsidRPr="00E63679">
        <w:rPr>
          <w:rFonts w:ascii="ＭＳ ゴシック" w:eastAsia="ＭＳ ゴシック" w:hAnsi="ＭＳ ゴシック" w:cs="ＭＳ 明朝"/>
          <w:noProof/>
          <w:color w:val="000000" w:themeColor="text1"/>
          <w:spacing w:val="2"/>
          <w:kern w:val="0"/>
          <w:sz w:val="24"/>
        </w:rPr>
        <w:t>1</w:t>
      </w:r>
      <w:r w:rsidRPr="00E63679">
        <w:rPr>
          <w:rFonts w:ascii="ＭＳ ゴシック" w:eastAsia="ＭＳ ゴシック" w:hAnsi="ＭＳ ゴシック" w:cs="ＭＳ 明朝" w:hint="eastAsia"/>
          <w:noProof/>
          <w:color w:val="000000" w:themeColor="text1"/>
          <w:spacing w:val="2"/>
          <w:kern w:val="0"/>
          <w:sz w:val="24"/>
        </w:rPr>
        <w:t>回評価した時の評価平均の信頼性を示す。</w:t>
      </w:r>
      <w:r w:rsidRPr="00E63679">
        <w:rPr>
          <w:rFonts w:ascii="Times New Roman" w:eastAsia="ＭＳ ゴシック" w:hAnsi="Times New Roman"/>
          <w:noProof/>
          <w:color w:val="000000" w:themeColor="text1"/>
          <w:spacing w:val="2"/>
          <w:kern w:val="0"/>
          <w:sz w:val="24"/>
        </w:rPr>
        <w:t>WT</w:t>
      </w:r>
      <w:r w:rsidRPr="00E63679">
        <w:rPr>
          <w:rFonts w:ascii="ＭＳ ゴシック" w:eastAsia="ＭＳ ゴシック" w:hAnsi="ＭＳ ゴシック" w:cs="ＭＳ 明朝" w:hint="eastAsia"/>
          <w:noProof/>
          <w:color w:val="000000" w:themeColor="text1"/>
          <w:spacing w:val="2"/>
          <w:kern w:val="0"/>
          <w:sz w:val="24"/>
        </w:rPr>
        <w:t>の１回目の測定では測定者間の級内相関係数は負の相関となっており、また、</w:t>
      </w:r>
      <w:r w:rsidRPr="00E63679">
        <w:rPr>
          <w:rFonts w:ascii="Times New Roman" w:eastAsia="ＭＳ ゴシック" w:hAnsi="Times New Roman"/>
          <w:noProof/>
          <w:color w:val="000000" w:themeColor="text1"/>
          <w:spacing w:val="2"/>
          <w:kern w:val="0"/>
          <w:sz w:val="24"/>
        </w:rPr>
        <w:t>WT</w:t>
      </w:r>
      <w:r w:rsidRPr="00E63679">
        <w:rPr>
          <w:rFonts w:ascii="ＭＳ ゴシック" w:eastAsia="ＭＳ ゴシック" w:hAnsi="ＭＳ ゴシック" w:cs="ＭＳ 明朝" w:hint="eastAsia"/>
          <w:noProof/>
          <w:color w:val="000000" w:themeColor="text1"/>
          <w:spacing w:val="2"/>
          <w:kern w:val="0"/>
          <w:sz w:val="24"/>
        </w:rPr>
        <w:t>の測定では</w:t>
      </w:r>
      <w:r w:rsidR="003C5D91" w:rsidRPr="00E63679">
        <w:rPr>
          <w:rFonts w:ascii="ＭＳ ゴシック" w:eastAsia="ＭＳ ゴシック" w:hAnsi="ＭＳ ゴシック" w:cs="ＭＳ 明朝" w:hint="eastAsia"/>
          <w:noProof/>
          <w:color w:val="000000" w:themeColor="text1"/>
          <w:spacing w:val="2"/>
          <w:kern w:val="0"/>
          <w:sz w:val="24"/>
        </w:rPr>
        <w:t>測定者間の級内相関係数は低い値を示しており、信頼性が低いことがわかった</w:t>
      </w:r>
      <w:r w:rsidRPr="00E63679">
        <w:rPr>
          <w:rFonts w:ascii="ＭＳ ゴシック" w:eastAsia="ＭＳ ゴシック" w:hAnsi="ＭＳ ゴシック" w:cs="ＭＳ 明朝" w:hint="eastAsia"/>
          <w:noProof/>
          <w:color w:val="000000" w:themeColor="text1"/>
          <w:spacing w:val="2"/>
          <w:kern w:val="0"/>
          <w:sz w:val="24"/>
        </w:rPr>
        <w:t>。一方、</w:t>
      </w:r>
      <w:r w:rsidRPr="00E63679">
        <w:rPr>
          <w:rFonts w:ascii="Times New Roman" w:eastAsia="ＭＳ ゴシック" w:hAnsi="Times New Roman"/>
          <w:noProof/>
          <w:color w:val="000000" w:themeColor="text1"/>
          <w:spacing w:val="2"/>
          <w:kern w:val="0"/>
          <w:sz w:val="24"/>
        </w:rPr>
        <w:t>Het</w:t>
      </w:r>
      <w:r w:rsidRPr="00E63679">
        <w:rPr>
          <w:rFonts w:ascii="ＭＳ ゴシック" w:eastAsia="ＭＳ ゴシック" w:hAnsi="ＭＳ ゴシック" w:cs="ＭＳ 明朝" w:hint="eastAsia"/>
          <w:noProof/>
          <w:color w:val="000000" w:themeColor="text1"/>
          <w:spacing w:val="2"/>
          <w:kern w:val="0"/>
          <w:sz w:val="24"/>
        </w:rPr>
        <w:t>の測定では</w:t>
      </w:r>
      <w:r w:rsidR="003C5D91" w:rsidRPr="00E63679">
        <w:rPr>
          <w:rFonts w:ascii="ＭＳ ゴシック" w:eastAsia="ＭＳ ゴシック" w:hAnsi="ＭＳ ゴシック" w:cs="ＭＳ 明朝" w:hint="eastAsia"/>
          <w:noProof/>
          <w:color w:val="000000" w:themeColor="text1"/>
          <w:spacing w:val="2"/>
          <w:kern w:val="0"/>
          <w:sz w:val="24"/>
        </w:rPr>
        <w:t>測定者間の級内相関係数は高い値を</w:t>
      </w:r>
      <w:r w:rsidR="003C5D91" w:rsidRPr="00E63679">
        <w:rPr>
          <w:rFonts w:ascii="ＭＳ ゴシック" w:eastAsia="ＭＳ ゴシック" w:hAnsi="ＭＳ ゴシック" w:cs="ＭＳ 明朝" w:hint="eastAsia"/>
          <w:noProof/>
          <w:color w:val="000000" w:themeColor="text1"/>
          <w:spacing w:val="2"/>
          <w:kern w:val="0"/>
          <w:sz w:val="24"/>
        </w:rPr>
        <w:lastRenderedPageBreak/>
        <w:t>示しており、信頼性が高いことがわかった</w:t>
      </w:r>
      <w:r w:rsidRPr="00E63679">
        <w:rPr>
          <w:rFonts w:ascii="ＭＳ ゴシック" w:eastAsia="ＭＳ ゴシック" w:hAnsi="ＭＳ ゴシック" w:cs="ＭＳ 明朝" w:hint="eastAsia"/>
          <w:noProof/>
          <w:color w:val="000000" w:themeColor="text1"/>
          <w:spacing w:val="2"/>
          <w:kern w:val="0"/>
          <w:sz w:val="24"/>
        </w:rPr>
        <w:t>。</w:t>
      </w:r>
    </w:p>
    <w:p w14:paraId="0CA02AEC" w14:textId="77777777" w:rsidR="0057250A" w:rsidRPr="00E63679" w:rsidRDefault="00767DE9" w:rsidP="003C5D91">
      <w:pPr>
        <w:overflowPunct w:val="0"/>
        <w:adjustRightInd w:val="0"/>
        <w:ind w:firstLineChars="100" w:firstLine="244"/>
        <w:textAlignment w:val="baseline"/>
        <w:rPr>
          <w:rFonts w:ascii="ＭＳ ゴシック" w:eastAsia="ＭＳ ゴシック" w:hAnsi="ＭＳ ゴシック" w:cs="ＭＳ 明朝"/>
          <w:noProof/>
          <w:color w:val="000000" w:themeColor="text1"/>
          <w:spacing w:val="2"/>
          <w:kern w:val="0"/>
          <w:sz w:val="24"/>
        </w:rPr>
      </w:pPr>
      <w:r w:rsidRPr="00E63679">
        <w:rPr>
          <w:rFonts w:ascii="ＭＳ ゴシック" w:eastAsia="ＭＳ ゴシック" w:hAnsi="ＭＳ ゴシック" w:cs="ＭＳ 明朝"/>
          <w:color w:val="000000" w:themeColor="text1"/>
          <w:spacing w:val="2"/>
          <w:kern w:val="0"/>
          <w:sz w:val="24"/>
        </w:rPr>
        <w:t>今回測定者は一人で</w:t>
      </w:r>
      <w:r w:rsidRPr="00E63679">
        <w:rPr>
          <w:rFonts w:ascii="ＭＳ ゴシック" w:eastAsia="ＭＳ ゴシック" w:hAnsi="ＭＳ ゴシック" w:cs="ＭＳ 明朝" w:hint="eastAsia"/>
          <w:color w:val="000000" w:themeColor="text1"/>
          <w:spacing w:val="2"/>
          <w:kern w:val="0"/>
          <w:sz w:val="24"/>
        </w:rPr>
        <w:t>行ったが、測定者を複数設ける方が、測定者の主観的な判断などがデータに影響する可能性を排除できると思われる。遺伝子型による歯の大きさの違いは、測定者間の測定誤差を超えるものであると解釈できた。</w:t>
      </w:r>
    </w:p>
    <w:p w14:paraId="779B54DB" w14:textId="77777777" w:rsidR="00EA1602" w:rsidRPr="00E63679" w:rsidRDefault="00080AF6" w:rsidP="00E25CD9">
      <w:pPr>
        <w:overflowPunct w:val="0"/>
        <w:adjustRightInd w:val="0"/>
        <w:ind w:firstLineChars="100" w:firstLine="244"/>
        <w:textAlignment w:val="baseline"/>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複数人の測定を行うことで主観的な要素を除く代わりに、</w:t>
      </w:r>
      <w:r w:rsidR="00EA1602" w:rsidRPr="00E63679">
        <w:rPr>
          <w:rFonts w:ascii="ＭＳ ゴシック" w:eastAsia="ＭＳ ゴシック" w:hAnsi="ＭＳ ゴシック" w:cs="ＭＳ 明朝"/>
          <w:color w:val="000000" w:themeColor="text1"/>
          <w:spacing w:val="2"/>
          <w:kern w:val="0"/>
          <w:sz w:val="24"/>
        </w:rPr>
        <w:t>下</w:t>
      </w:r>
      <w:r w:rsidR="00A36E03" w:rsidRPr="00E63679">
        <w:rPr>
          <w:rFonts w:ascii="ＭＳ ゴシック" w:eastAsia="ＭＳ ゴシック" w:hAnsi="ＭＳ ゴシック" w:cs="ＭＳ 明朝" w:hint="eastAsia"/>
          <w:color w:val="000000" w:themeColor="text1"/>
          <w:spacing w:val="2"/>
          <w:kern w:val="0"/>
          <w:sz w:val="24"/>
        </w:rPr>
        <w:t>顎切</w:t>
      </w:r>
      <w:r w:rsidR="00EA1602" w:rsidRPr="00E63679">
        <w:rPr>
          <w:rFonts w:ascii="ＭＳ ゴシック" w:eastAsia="ＭＳ ゴシック" w:hAnsi="ＭＳ ゴシック" w:cs="ＭＳ 明朝"/>
          <w:color w:val="000000" w:themeColor="text1"/>
          <w:spacing w:val="2"/>
          <w:kern w:val="0"/>
          <w:sz w:val="24"/>
        </w:rPr>
        <w:t>歯の体積、断面積の測定および下顎大臼歯の投影面積の測定は、</w:t>
      </w:r>
      <w:r w:rsidR="00EA1602" w:rsidRPr="00E63679">
        <w:rPr>
          <w:rFonts w:ascii="ＭＳ ゴシック" w:eastAsia="ＭＳ ゴシック" w:hAnsi="ＭＳ ゴシック" w:cs="ＭＳ 明朝" w:hint="eastAsia"/>
          <w:color w:val="000000" w:themeColor="text1"/>
          <w:spacing w:val="2"/>
          <w:kern w:val="0"/>
          <w:sz w:val="24"/>
        </w:rPr>
        <w:t>遺伝子型の情報を隠して、盲検的に行った。</w:t>
      </w:r>
    </w:p>
    <w:p w14:paraId="1D134D72" w14:textId="77777777" w:rsidR="00345E7D" w:rsidRPr="00E63679" w:rsidRDefault="005B7294" w:rsidP="00E25CD9">
      <w:pPr>
        <w:widowControl/>
        <w:jc w:val="left"/>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 xml:space="preserve">　</w:t>
      </w:r>
      <w:r w:rsidR="00936104" w:rsidRPr="00E63679">
        <w:rPr>
          <w:rFonts w:ascii="ＭＳ ゴシック" w:eastAsia="ＭＳ ゴシック" w:hAnsi="ＭＳ ゴシック" w:cs="ＭＳ 明朝" w:hint="eastAsia"/>
          <w:color w:val="000000" w:themeColor="text1"/>
          <w:spacing w:val="2"/>
          <w:kern w:val="0"/>
          <w:sz w:val="24"/>
        </w:rPr>
        <w:t>主観的な要素を除くために、</w:t>
      </w:r>
      <w:r w:rsidRPr="00E63679">
        <w:rPr>
          <w:rFonts w:ascii="ＭＳ ゴシック" w:eastAsia="ＭＳ ゴシック" w:hAnsi="ＭＳ ゴシック" w:cs="ＭＳ 明朝" w:hint="eastAsia"/>
          <w:color w:val="000000" w:themeColor="text1"/>
          <w:spacing w:val="2"/>
          <w:kern w:val="0"/>
          <w:sz w:val="24"/>
        </w:rPr>
        <w:t>測定者を複数設けることや、複数回の</w:t>
      </w:r>
      <w:r w:rsidR="00936104" w:rsidRPr="00E63679">
        <w:rPr>
          <w:rFonts w:ascii="ＭＳ ゴシック" w:eastAsia="ＭＳ ゴシック" w:hAnsi="ＭＳ ゴシック" w:cs="ＭＳ 明朝" w:hint="eastAsia"/>
          <w:color w:val="000000" w:themeColor="text1"/>
          <w:spacing w:val="2"/>
          <w:kern w:val="0"/>
          <w:sz w:val="24"/>
        </w:rPr>
        <w:t>測定、測定者内測定者間における信頼性を評価すること</w:t>
      </w:r>
      <w:r w:rsidR="00486612" w:rsidRPr="00E63679">
        <w:rPr>
          <w:rFonts w:ascii="ＭＳ ゴシック" w:eastAsia="ＭＳ ゴシック" w:hAnsi="ＭＳ ゴシック" w:cs="ＭＳ 明朝" w:hint="eastAsia"/>
          <w:color w:val="000000" w:themeColor="text1"/>
          <w:spacing w:val="2"/>
          <w:kern w:val="0"/>
          <w:sz w:val="24"/>
        </w:rPr>
        <w:t>に留意すべきであった</w:t>
      </w:r>
      <w:r w:rsidR="00936104" w:rsidRPr="00E63679">
        <w:rPr>
          <w:rFonts w:ascii="ＭＳ ゴシック" w:eastAsia="ＭＳ ゴシック" w:hAnsi="ＭＳ ゴシック" w:cs="ＭＳ 明朝" w:hint="eastAsia"/>
          <w:color w:val="000000" w:themeColor="text1"/>
          <w:spacing w:val="2"/>
          <w:kern w:val="0"/>
          <w:sz w:val="24"/>
        </w:rPr>
        <w:t>。</w:t>
      </w:r>
    </w:p>
    <w:p w14:paraId="088ED9DF" w14:textId="77777777" w:rsidR="005B7294" w:rsidRPr="00E63679" w:rsidRDefault="005B7294" w:rsidP="00E25CD9">
      <w:pPr>
        <w:widowControl/>
        <w:jc w:val="left"/>
        <w:rPr>
          <w:rFonts w:ascii="ＭＳ ゴシック" w:eastAsia="ＭＳ ゴシック" w:hAnsi="ＭＳ ゴシック" w:cs="ＭＳ 明朝"/>
          <w:color w:val="000000" w:themeColor="text1"/>
          <w:spacing w:val="2"/>
          <w:kern w:val="0"/>
          <w:sz w:val="24"/>
        </w:rPr>
      </w:pPr>
    </w:p>
    <w:p w14:paraId="6B48F01D" w14:textId="77777777" w:rsidR="00345E7D" w:rsidRPr="00E63679" w:rsidRDefault="00345E7D" w:rsidP="00E25CD9">
      <w:pPr>
        <w:widowControl/>
        <w:jc w:val="left"/>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参考文献</w:t>
      </w:r>
    </w:p>
    <w:p w14:paraId="683079E6" w14:textId="77777777" w:rsidR="002959A8" w:rsidRPr="00E63679" w:rsidRDefault="00702B1D" w:rsidP="00E25CD9">
      <w:pPr>
        <w:widowControl/>
        <w:jc w:val="left"/>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Kazuo Yonenobu, Kuniyosi Abumi, Kensei Nagata, Eiji Taketomi, and Kazumasa Ueyama:</w:t>
      </w:r>
      <w:r w:rsidRPr="00E63679">
        <w:rPr>
          <w:rFonts w:ascii="Times New Roman" w:hAnsi="Times New Roman"/>
          <w:color w:val="000000" w:themeColor="text1"/>
        </w:rPr>
        <w:t xml:space="preserve"> </w:t>
      </w:r>
      <w:r w:rsidRPr="00E63679">
        <w:rPr>
          <w:rFonts w:ascii="Times New Roman" w:eastAsia="ＭＳ ゴシック" w:hAnsi="Times New Roman"/>
          <w:color w:val="000000" w:themeColor="text1"/>
          <w:spacing w:val="2"/>
          <w:kern w:val="0"/>
          <w:sz w:val="24"/>
        </w:rPr>
        <w:t>Interobserver and Intraobserver Reliability of the Japanese Orthopaedic Association Scoring System for Evaluation of Cervical Compression Myelopathy,</w:t>
      </w:r>
      <w:r w:rsidRPr="00E63679">
        <w:rPr>
          <w:rFonts w:ascii="Times New Roman" w:hAnsi="Times New Roman"/>
          <w:color w:val="000000" w:themeColor="text1"/>
        </w:rPr>
        <w:t xml:space="preserve"> </w:t>
      </w:r>
      <w:r w:rsidRPr="00E63679">
        <w:rPr>
          <w:rFonts w:ascii="Times New Roman" w:eastAsia="ＭＳ ゴシック" w:hAnsi="Times New Roman"/>
          <w:color w:val="000000" w:themeColor="text1"/>
          <w:spacing w:val="2"/>
          <w:kern w:val="0"/>
          <w:sz w:val="24"/>
        </w:rPr>
        <w:t>SPINE</w:t>
      </w:r>
      <w:r w:rsidR="004179EA" w:rsidRPr="00E63679">
        <w:rPr>
          <w:rFonts w:ascii="Times New Roman" w:eastAsia="ＭＳ ゴシック" w:hAnsi="Times New Roman"/>
          <w:color w:val="000000" w:themeColor="text1"/>
          <w:spacing w:val="2"/>
          <w:kern w:val="0"/>
          <w:sz w:val="24"/>
        </w:rPr>
        <w:t xml:space="preserve"> 2001,</w:t>
      </w:r>
      <w:r w:rsidRPr="00E63679">
        <w:rPr>
          <w:rFonts w:ascii="Times New Roman" w:eastAsia="ＭＳ ゴシック" w:hAnsi="Times New Roman"/>
          <w:color w:val="000000" w:themeColor="text1"/>
          <w:spacing w:val="2"/>
          <w:kern w:val="0"/>
          <w:sz w:val="24"/>
        </w:rPr>
        <w:t xml:space="preserve"> Volum</w:t>
      </w:r>
      <w:r w:rsidR="004179EA" w:rsidRPr="00E63679">
        <w:rPr>
          <w:rFonts w:ascii="Times New Roman" w:eastAsia="ＭＳ ゴシック" w:hAnsi="Times New Roman"/>
          <w:color w:val="000000" w:themeColor="text1"/>
          <w:spacing w:val="2"/>
          <w:kern w:val="0"/>
          <w:sz w:val="24"/>
        </w:rPr>
        <w:t>e 26, Number 17, 1890–1895.</w:t>
      </w:r>
    </w:p>
    <w:p w14:paraId="26C16604" w14:textId="77777777" w:rsidR="002959A8" w:rsidRPr="00E63679" w:rsidRDefault="002959A8" w:rsidP="00E25CD9">
      <w:pPr>
        <w:widowControl/>
        <w:jc w:val="left"/>
        <w:rPr>
          <w:rFonts w:ascii="Times New Roman" w:eastAsia="ＭＳ ゴシック" w:hAnsi="Times New Roman"/>
          <w:color w:val="000000" w:themeColor="text1"/>
          <w:spacing w:val="2"/>
          <w:kern w:val="0"/>
          <w:sz w:val="24"/>
        </w:rPr>
      </w:pPr>
    </w:p>
    <w:p w14:paraId="64736BC9" w14:textId="77777777" w:rsidR="002959A8" w:rsidRPr="00E63679" w:rsidRDefault="002959A8" w:rsidP="002959A8">
      <w:pPr>
        <w:widowControl/>
        <w:jc w:val="left"/>
        <w:rPr>
          <w:rFonts w:eastAsia="ＭＳ ゴシック" w:cs="ＭＳ 明朝"/>
          <w:color w:val="000000" w:themeColor="text1"/>
          <w:spacing w:val="2"/>
          <w:kern w:val="0"/>
          <w:sz w:val="24"/>
        </w:rPr>
      </w:pPr>
      <w:r w:rsidRPr="00E63679">
        <w:rPr>
          <w:rFonts w:eastAsia="ＭＳ ゴシック" w:cs="ＭＳ 明朝"/>
          <w:color w:val="000000" w:themeColor="text1"/>
          <w:spacing w:val="2"/>
          <w:kern w:val="0"/>
          <w:sz w:val="24"/>
        </w:rPr>
        <w:t>Kavanagh KD, Evans AR, Jernvall J et. al.: Predicting evolutionary patterns of mammalian teeth from development. Nature 2007, 449, 427–432.</w:t>
      </w:r>
    </w:p>
    <w:p w14:paraId="3AFAF109" w14:textId="77777777" w:rsidR="002959A8" w:rsidRPr="00E63679" w:rsidRDefault="002959A8" w:rsidP="00E25CD9">
      <w:pPr>
        <w:widowControl/>
        <w:jc w:val="left"/>
        <w:rPr>
          <w:rFonts w:ascii="Times New Roman" w:eastAsia="ＭＳ ゴシック" w:hAnsi="Times New Roman"/>
          <w:color w:val="000000" w:themeColor="text1"/>
          <w:spacing w:val="2"/>
          <w:kern w:val="0"/>
          <w:sz w:val="24"/>
        </w:rPr>
      </w:pPr>
    </w:p>
    <w:p w14:paraId="47FDB924" w14:textId="77777777" w:rsidR="00345E7D" w:rsidRPr="00E63679" w:rsidRDefault="00063E27" w:rsidP="00E25CD9">
      <w:pPr>
        <w:widowControl/>
        <w:jc w:val="left"/>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Ito H, Matsuno T, Hirayama T, Tanino H, Yamanaka Y, Minami A: Three-dimensional computed tomography analysis of non-osteoarthritic adult acetabular dysplasia. Skeletal radiology 2009, 38(2):131-139.</w:t>
      </w:r>
    </w:p>
    <w:p w14:paraId="6BB46FDE" w14:textId="77777777" w:rsidR="005B7294" w:rsidRPr="00E63679" w:rsidRDefault="0065400A" w:rsidP="00E25CD9">
      <w:pPr>
        <w:widowControl/>
        <w:jc w:val="left"/>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br w:type="page"/>
      </w:r>
    </w:p>
    <w:p w14:paraId="04349708" w14:textId="77777777" w:rsidR="003C1E06" w:rsidRPr="00E63679" w:rsidRDefault="00A80893" w:rsidP="00E25CD9">
      <w:pPr>
        <w:overflowPunct w:val="0"/>
        <w:adjustRightInd w:val="0"/>
        <w:textAlignment w:val="baseline"/>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color w:val="000000" w:themeColor="text1"/>
          <w:spacing w:val="2"/>
          <w:kern w:val="0"/>
          <w:sz w:val="24"/>
        </w:rPr>
        <w:lastRenderedPageBreak/>
        <w:t>4</w:t>
      </w:r>
      <w:r w:rsidR="00FA51D9" w:rsidRPr="00E63679">
        <w:rPr>
          <w:rFonts w:ascii="Times New Roman" w:eastAsia="ＭＳ ゴシック" w:hAnsi="Times New Roman"/>
          <w:color w:val="000000" w:themeColor="text1"/>
          <w:spacing w:val="2"/>
          <w:kern w:val="0"/>
          <w:sz w:val="24"/>
        </w:rPr>
        <w:t>.</w:t>
      </w:r>
      <w:r w:rsidRPr="00E63679">
        <w:rPr>
          <w:rFonts w:ascii="Times New Roman" w:eastAsia="ＭＳ ゴシック" w:hAnsi="Times New Roman"/>
          <w:color w:val="000000" w:themeColor="text1"/>
          <w:spacing w:val="2"/>
          <w:kern w:val="0"/>
          <w:sz w:val="24"/>
        </w:rPr>
        <w:t xml:space="preserve"> </w:t>
      </w:r>
      <w:r w:rsidR="00FA51D9" w:rsidRPr="00E63679">
        <w:rPr>
          <w:rFonts w:ascii="Times New Roman" w:eastAsia="ＭＳ ゴシック" w:hAnsi="Times New Roman"/>
          <w:i/>
          <w:color w:val="000000" w:themeColor="text1"/>
          <w:spacing w:val="2"/>
          <w:kern w:val="0"/>
          <w:sz w:val="24"/>
        </w:rPr>
        <w:t xml:space="preserve"> </w:t>
      </w:r>
      <w:r w:rsidR="00F22DA8" w:rsidRPr="00E63679">
        <w:rPr>
          <w:rFonts w:ascii="Times New Roman" w:eastAsia="ＭＳ ゴシック" w:hAnsi="Times New Roman"/>
          <w:i/>
          <w:color w:val="000000" w:themeColor="text1"/>
          <w:spacing w:val="2"/>
          <w:kern w:val="0"/>
          <w:sz w:val="24"/>
        </w:rPr>
        <w:t>Bmp7</w:t>
      </w:r>
      <w:r w:rsidR="00F22DA8" w:rsidRPr="00E63679">
        <w:rPr>
          <w:rFonts w:ascii="ＭＳ ゴシック" w:eastAsia="ＭＳ ゴシック" w:hAnsi="ＭＳ ゴシック" w:cs="ＭＳ 明朝"/>
          <w:color w:val="000000" w:themeColor="text1"/>
          <w:spacing w:val="2"/>
          <w:kern w:val="0"/>
          <w:sz w:val="24"/>
          <w:vertAlign w:val="superscript"/>
        </w:rPr>
        <w:t>+/-</w:t>
      </w:r>
      <w:r w:rsidR="005F739B" w:rsidRPr="00E63679">
        <w:rPr>
          <w:rFonts w:ascii="ＭＳ ゴシック" w:eastAsia="ＭＳ ゴシック" w:hAnsi="ＭＳ ゴシック" w:cs="ＭＳ 明朝" w:hint="eastAsia"/>
          <w:color w:val="000000" w:themeColor="text1"/>
          <w:spacing w:val="2"/>
          <w:kern w:val="0"/>
          <w:sz w:val="24"/>
        </w:rPr>
        <w:t>と</w:t>
      </w:r>
      <w:r w:rsidR="00F22DA8" w:rsidRPr="00E63679">
        <w:rPr>
          <w:rFonts w:ascii="Times New Roman" w:eastAsia="ＭＳ ゴシック" w:hAnsi="Times New Roman"/>
          <w:i/>
          <w:color w:val="000000" w:themeColor="text1"/>
          <w:spacing w:val="2"/>
          <w:kern w:val="0"/>
          <w:sz w:val="24"/>
        </w:rPr>
        <w:t>Usag-1</w:t>
      </w:r>
      <w:r w:rsidR="00F22DA8" w:rsidRPr="00E63679">
        <w:rPr>
          <w:rFonts w:ascii="ＭＳ ゴシック" w:eastAsia="ＭＳ ゴシック" w:hAnsi="ＭＳ ゴシック" w:cs="ＭＳ 明朝"/>
          <w:color w:val="000000" w:themeColor="text1"/>
          <w:spacing w:val="2"/>
          <w:kern w:val="0"/>
          <w:sz w:val="24"/>
          <w:vertAlign w:val="superscript"/>
        </w:rPr>
        <w:t>-/-</w:t>
      </w:r>
      <w:r w:rsidR="002E2622" w:rsidRPr="00E63679">
        <w:rPr>
          <w:rFonts w:ascii="ＭＳ ゴシック" w:eastAsia="ＭＳ ゴシック" w:hAnsi="ＭＳ ゴシック" w:cs="ＭＳ 明朝" w:hint="eastAsia"/>
          <w:color w:val="000000" w:themeColor="text1"/>
          <w:spacing w:val="2"/>
          <w:kern w:val="0"/>
          <w:sz w:val="24"/>
        </w:rPr>
        <w:t>が相加的に歯が</w:t>
      </w:r>
      <w:r w:rsidR="00F22DA8" w:rsidRPr="00E63679">
        <w:rPr>
          <w:rFonts w:ascii="ＭＳ ゴシック" w:eastAsia="ＭＳ ゴシック" w:hAnsi="ＭＳ ゴシック" w:cs="ＭＳ 明朝" w:hint="eastAsia"/>
          <w:color w:val="000000" w:themeColor="text1"/>
          <w:spacing w:val="2"/>
          <w:kern w:val="0"/>
          <w:sz w:val="24"/>
        </w:rPr>
        <w:t>大きくなった理由</w:t>
      </w:r>
    </w:p>
    <w:p w14:paraId="7092B949" w14:textId="77777777" w:rsidR="00F97999" w:rsidRPr="00E63679" w:rsidRDefault="00F97999" w:rsidP="00E25CD9">
      <w:pPr>
        <w:overflowPunct w:val="0"/>
        <w:adjustRightInd w:val="0"/>
        <w:ind w:firstLineChars="100" w:firstLine="244"/>
        <w:textAlignment w:val="baseline"/>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color w:val="000000" w:themeColor="text1"/>
          <w:spacing w:val="2"/>
          <w:kern w:val="0"/>
          <w:sz w:val="24"/>
        </w:rPr>
        <w:t>2</w:t>
      </w:r>
      <w:r w:rsidRPr="00E63679">
        <w:rPr>
          <w:rFonts w:ascii="ＭＳ ゴシック" w:eastAsia="ＭＳ ゴシック" w:hAnsi="ＭＳ ゴシック" w:cs="ＭＳ 明朝" w:hint="eastAsia"/>
          <w:color w:val="000000" w:themeColor="text1"/>
          <w:spacing w:val="2"/>
          <w:kern w:val="0"/>
          <w:sz w:val="24"/>
        </w:rPr>
        <w:t>つの遺伝子が互いに相互作用する遺伝子は、同一かパラレルな生化学経路で機能することがある。</w:t>
      </w:r>
      <w:r w:rsidRPr="00E63679">
        <w:rPr>
          <w:rFonts w:ascii="ＭＳ ゴシック" w:eastAsia="ＭＳ ゴシック" w:hAnsi="ＭＳ ゴシック" w:cs="ＭＳ 明朝"/>
          <w:color w:val="000000" w:themeColor="text1"/>
          <w:spacing w:val="2"/>
          <w:kern w:val="0"/>
          <w:sz w:val="24"/>
        </w:rPr>
        <w:t>2</w:t>
      </w:r>
      <w:r w:rsidRPr="00E63679">
        <w:rPr>
          <w:rFonts w:ascii="ＭＳ ゴシック" w:eastAsia="ＭＳ ゴシック" w:hAnsi="ＭＳ ゴシック" w:cs="ＭＳ 明朝" w:hint="eastAsia"/>
          <w:color w:val="000000" w:themeColor="text1"/>
          <w:spacing w:val="2"/>
          <w:kern w:val="0"/>
          <w:sz w:val="24"/>
        </w:rPr>
        <w:t>つの遺伝子がパラレルな生化学経路で機能する場合、一方の遺伝子変異が組織障害を起こし、第二の変異がさらに組織を障害することがあり、両遺伝子が相加的に作用して、より重度の異常が生じることになる。１つの生化学経路は細胞内あるいは細胞間で作用しうるので、問題となっている遺伝子がたとえ共発現していなくても遺伝子間相互作用が無いとは言えない。</w:t>
      </w:r>
    </w:p>
    <w:p w14:paraId="47DB2C3E" w14:textId="77777777" w:rsidR="003C1E06" w:rsidRPr="00E63679" w:rsidRDefault="001D3D43" w:rsidP="00E25CD9">
      <w:pPr>
        <w:overflowPunct w:val="0"/>
        <w:adjustRightInd w:val="0"/>
        <w:ind w:firstLineChars="100" w:firstLine="244"/>
        <w:textAlignment w:val="baseline"/>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color w:val="000000" w:themeColor="text1"/>
          <w:spacing w:val="2"/>
          <w:kern w:val="0"/>
          <w:sz w:val="24"/>
        </w:rPr>
        <w:t>2</w:t>
      </w:r>
      <w:r w:rsidRPr="00E63679">
        <w:rPr>
          <w:rFonts w:ascii="ＭＳ ゴシック" w:eastAsia="ＭＳ ゴシック" w:hAnsi="ＭＳ ゴシック" w:cs="ＭＳ 明朝" w:hint="eastAsia"/>
          <w:color w:val="000000" w:themeColor="text1"/>
          <w:spacing w:val="2"/>
          <w:kern w:val="0"/>
          <w:sz w:val="24"/>
        </w:rPr>
        <w:t>つの遺伝子は</w:t>
      </w:r>
      <w:r w:rsidR="005430DA" w:rsidRPr="00E63679">
        <w:rPr>
          <w:rFonts w:ascii="ＭＳ ゴシック" w:eastAsia="ＭＳ ゴシック" w:hAnsi="ＭＳ ゴシック" w:cs="ＭＳ 明朝" w:hint="eastAsia"/>
          <w:color w:val="000000" w:themeColor="text1"/>
          <w:spacing w:val="2"/>
          <w:kern w:val="0"/>
          <w:sz w:val="24"/>
        </w:rPr>
        <w:t>上顎の過剰歯</w:t>
      </w:r>
      <w:r w:rsidRPr="00E63679">
        <w:rPr>
          <w:rFonts w:ascii="ＭＳ ゴシック" w:eastAsia="ＭＳ ゴシック" w:hAnsi="ＭＳ ゴシック" w:cs="ＭＳ 明朝" w:hint="eastAsia"/>
          <w:color w:val="000000" w:themeColor="text1"/>
          <w:spacing w:val="2"/>
          <w:kern w:val="0"/>
          <w:sz w:val="24"/>
        </w:rPr>
        <w:t>の発生</w:t>
      </w:r>
      <w:r w:rsidR="005430DA" w:rsidRPr="00E63679">
        <w:rPr>
          <w:rFonts w:ascii="ＭＳ ゴシック" w:eastAsia="ＭＳ ゴシック" w:hAnsi="ＭＳ ゴシック" w:cs="ＭＳ 明朝" w:hint="eastAsia"/>
          <w:color w:val="000000" w:themeColor="text1"/>
          <w:spacing w:val="2"/>
          <w:kern w:val="0"/>
          <w:sz w:val="24"/>
        </w:rPr>
        <w:t>においては拮抗的に作用し</w:t>
      </w:r>
      <w:r w:rsidR="006C6E07" w:rsidRPr="00E63679">
        <w:rPr>
          <w:rFonts w:ascii="ＭＳ ゴシック" w:eastAsia="ＭＳ ゴシック" w:hAnsi="ＭＳ ゴシック" w:cs="ＭＳ 明朝" w:hint="eastAsia"/>
          <w:color w:val="000000" w:themeColor="text1"/>
          <w:spacing w:val="2"/>
          <w:kern w:val="0"/>
          <w:sz w:val="24"/>
        </w:rPr>
        <w:t>ていた</w:t>
      </w:r>
      <w:r w:rsidR="007319D8" w:rsidRPr="00E63679">
        <w:rPr>
          <w:rFonts w:ascii="ＭＳ ゴシック" w:eastAsia="ＭＳ ゴシック" w:hAnsi="ＭＳ ゴシック" w:cs="ＭＳ 明朝" w:hint="eastAsia"/>
          <w:color w:val="000000" w:themeColor="text1"/>
          <w:spacing w:val="2"/>
          <w:kern w:val="0"/>
          <w:sz w:val="24"/>
        </w:rPr>
        <w:t>（</w:t>
      </w:r>
      <w:r w:rsidR="007319D8" w:rsidRPr="00E63679">
        <w:rPr>
          <w:rFonts w:ascii="Times New Roman" w:eastAsia="ＭＳ ゴシック" w:hAnsi="Times New Roman"/>
          <w:color w:val="000000" w:themeColor="text1"/>
          <w:spacing w:val="2"/>
          <w:kern w:val="0"/>
          <w:sz w:val="24"/>
        </w:rPr>
        <w:t>Kiso et.al.,</w:t>
      </w:r>
      <w:r w:rsidR="007319D8" w:rsidRPr="00E63679">
        <w:rPr>
          <w:rFonts w:ascii="Times New Roman" w:eastAsia="ＭＳ ゴシック" w:hAnsi="Times New Roman" w:hint="eastAsia"/>
          <w:color w:val="000000" w:themeColor="text1"/>
          <w:spacing w:val="2"/>
          <w:kern w:val="0"/>
          <w:sz w:val="24"/>
        </w:rPr>
        <w:t xml:space="preserve"> </w:t>
      </w:r>
      <w:r w:rsidR="002C3E53" w:rsidRPr="00E63679">
        <w:rPr>
          <w:rFonts w:ascii="Times New Roman" w:eastAsia="ＭＳ ゴシック" w:hAnsi="Times New Roman"/>
          <w:color w:val="000000" w:themeColor="text1"/>
          <w:spacing w:val="2"/>
          <w:kern w:val="0"/>
          <w:sz w:val="24"/>
        </w:rPr>
        <w:t>PLOS ONE</w:t>
      </w:r>
      <w:r w:rsidR="007319D8" w:rsidRPr="00E63679">
        <w:rPr>
          <w:rFonts w:ascii="Times New Roman" w:eastAsia="ＭＳ ゴシック" w:hAnsi="Times New Roman"/>
          <w:color w:val="000000" w:themeColor="text1"/>
          <w:spacing w:val="2"/>
          <w:kern w:val="0"/>
          <w:sz w:val="24"/>
        </w:rPr>
        <w:t>, 2014</w:t>
      </w:r>
      <w:r w:rsidR="007319D8" w:rsidRPr="00E63679">
        <w:rPr>
          <w:rFonts w:ascii="ＭＳ ゴシック" w:eastAsia="ＭＳ ゴシック" w:hAnsi="ＭＳ ゴシック" w:cs="ＭＳ 明朝"/>
          <w:color w:val="000000" w:themeColor="text1"/>
          <w:spacing w:val="2"/>
          <w:kern w:val="0"/>
          <w:sz w:val="24"/>
        </w:rPr>
        <w:t>）</w:t>
      </w:r>
      <w:r w:rsidR="006C6E07" w:rsidRPr="00E63679">
        <w:rPr>
          <w:rFonts w:ascii="ＭＳ ゴシック" w:eastAsia="ＭＳ ゴシック" w:hAnsi="ＭＳ ゴシック" w:cs="ＭＳ 明朝" w:hint="eastAsia"/>
          <w:color w:val="000000" w:themeColor="text1"/>
          <w:spacing w:val="2"/>
          <w:kern w:val="0"/>
          <w:sz w:val="24"/>
        </w:rPr>
        <w:t>ため、大きさに関しても拮抗的に作用するものと予想されたが、</w:t>
      </w:r>
      <w:r w:rsidR="000474B2" w:rsidRPr="00E63679">
        <w:rPr>
          <w:rFonts w:ascii="Times New Roman" w:eastAsia="ＭＳ ゴシック" w:hAnsi="Times New Roman"/>
          <w:color w:val="000000" w:themeColor="text1"/>
          <w:spacing w:val="2"/>
          <w:kern w:val="0"/>
          <w:sz w:val="24"/>
        </w:rPr>
        <w:t xml:space="preserve">Figure </w:t>
      </w:r>
      <w:r w:rsidR="000841F8" w:rsidRPr="00E63679">
        <w:rPr>
          <w:rFonts w:ascii="Times New Roman" w:eastAsia="ＭＳ ゴシック" w:hAnsi="Times New Roman"/>
          <w:color w:val="000000" w:themeColor="text1"/>
          <w:spacing w:val="2"/>
          <w:kern w:val="0"/>
          <w:sz w:val="24"/>
        </w:rPr>
        <w:t>2</w:t>
      </w:r>
      <w:r w:rsidR="000841F8" w:rsidRPr="00E63679">
        <w:rPr>
          <w:rFonts w:ascii="ＭＳ ゴシック" w:eastAsia="ＭＳ ゴシック" w:hAnsi="ＭＳ ゴシック" w:cs="ＭＳ 明朝" w:hint="eastAsia"/>
          <w:color w:val="000000" w:themeColor="text1"/>
          <w:spacing w:val="2"/>
          <w:kern w:val="0"/>
          <w:sz w:val="24"/>
        </w:rPr>
        <w:t>の</w:t>
      </w:r>
      <w:r w:rsidR="006C6E07" w:rsidRPr="00E63679">
        <w:rPr>
          <w:rFonts w:ascii="ＭＳ ゴシック" w:eastAsia="ＭＳ ゴシック" w:hAnsi="ＭＳ ゴシック" w:cs="ＭＳ 明朝" w:hint="eastAsia"/>
          <w:color w:val="000000" w:themeColor="text1"/>
          <w:spacing w:val="2"/>
          <w:kern w:val="0"/>
          <w:sz w:val="24"/>
        </w:rPr>
        <w:t>第二世代の下顎切歯の</w:t>
      </w:r>
      <w:r w:rsidR="00E7323C" w:rsidRPr="00E63679">
        <w:rPr>
          <w:rFonts w:ascii="ＭＳ ゴシック" w:eastAsia="ＭＳ ゴシック" w:hAnsi="ＭＳ ゴシック" w:cs="ＭＳ 明朝" w:hint="eastAsia"/>
          <w:color w:val="000000" w:themeColor="text1"/>
          <w:spacing w:val="2"/>
          <w:kern w:val="0"/>
          <w:sz w:val="24"/>
        </w:rPr>
        <w:t>解析では歯の大きさに関して相加的に作用している傾向が認められ</w:t>
      </w:r>
      <w:r w:rsidR="00FE5B83" w:rsidRPr="00E63679">
        <w:rPr>
          <w:rFonts w:ascii="ＭＳ ゴシック" w:eastAsia="ＭＳ ゴシック" w:hAnsi="ＭＳ ゴシック" w:cs="ＭＳ 明朝" w:hint="eastAsia"/>
          <w:color w:val="000000" w:themeColor="text1"/>
          <w:spacing w:val="2"/>
          <w:kern w:val="0"/>
          <w:sz w:val="24"/>
        </w:rPr>
        <w:t>、</w:t>
      </w:r>
      <w:r w:rsidR="00FE5B83" w:rsidRPr="00E63679">
        <w:rPr>
          <w:rFonts w:ascii="Times New Roman" w:eastAsia="ＭＳ ゴシック" w:hAnsi="Times New Roman"/>
          <w:i/>
          <w:color w:val="000000" w:themeColor="text1"/>
          <w:spacing w:val="2"/>
          <w:kern w:val="0"/>
          <w:sz w:val="24"/>
        </w:rPr>
        <w:t>Usag-1</w:t>
      </w:r>
      <w:r w:rsidR="00FE5B83" w:rsidRPr="00E63679">
        <w:rPr>
          <w:rFonts w:ascii="ＭＳ ゴシック" w:eastAsia="ＭＳ ゴシック" w:hAnsi="ＭＳ ゴシック" w:cs="ＭＳ 明朝"/>
          <w:color w:val="000000" w:themeColor="text1"/>
          <w:spacing w:val="2"/>
          <w:kern w:val="0"/>
          <w:sz w:val="24"/>
          <w:vertAlign w:val="superscript"/>
        </w:rPr>
        <w:t>-/-</w:t>
      </w:r>
      <w:r w:rsidR="00FE5B83" w:rsidRPr="00E63679">
        <w:rPr>
          <w:rFonts w:ascii="ＭＳ ゴシック" w:eastAsia="ＭＳ ゴシック" w:hAnsi="ＭＳ ゴシック" w:cs="ＭＳ 明朝" w:hint="eastAsia"/>
          <w:color w:val="000000" w:themeColor="text1"/>
          <w:spacing w:val="2"/>
          <w:kern w:val="0"/>
          <w:sz w:val="24"/>
        </w:rPr>
        <w:t>マウスにおいて過剰歯の歯の大きさに関しても相加的に作用してい</w:t>
      </w:r>
      <w:r w:rsidR="00E7323C" w:rsidRPr="00E63679">
        <w:rPr>
          <w:rFonts w:ascii="ＭＳ ゴシック" w:eastAsia="ＭＳ ゴシック" w:hAnsi="ＭＳ ゴシック" w:cs="ＭＳ 明朝" w:hint="eastAsia"/>
          <w:color w:val="000000" w:themeColor="text1"/>
          <w:spacing w:val="2"/>
          <w:kern w:val="0"/>
          <w:sz w:val="24"/>
        </w:rPr>
        <w:t>た。</w:t>
      </w:r>
      <w:r w:rsidR="007A2F8E" w:rsidRPr="00E63679">
        <w:rPr>
          <w:rFonts w:ascii="ＭＳ ゴシック" w:eastAsia="ＭＳ ゴシック" w:hAnsi="ＭＳ ゴシック" w:cs="ＭＳ 明朝" w:hint="eastAsia"/>
          <w:color w:val="000000" w:themeColor="text1"/>
          <w:spacing w:val="2"/>
          <w:kern w:val="0"/>
          <w:sz w:val="24"/>
        </w:rPr>
        <w:t>上顎切歯部では100%の発生率が認められるが、下顎切歯部では44%</w:t>
      </w:r>
      <w:r w:rsidR="00186193" w:rsidRPr="00E63679">
        <w:rPr>
          <w:rFonts w:ascii="ＭＳ ゴシック" w:eastAsia="ＭＳ ゴシック" w:hAnsi="ＭＳ ゴシック" w:cs="ＭＳ 明朝" w:hint="eastAsia"/>
          <w:color w:val="000000" w:themeColor="text1"/>
          <w:spacing w:val="2"/>
          <w:kern w:val="0"/>
          <w:sz w:val="24"/>
        </w:rPr>
        <w:t>の発生率であり</w:t>
      </w:r>
      <w:r w:rsidR="007A2F8E" w:rsidRPr="00E63679">
        <w:rPr>
          <w:rFonts w:ascii="ＭＳ ゴシック" w:eastAsia="ＭＳ ゴシック" w:hAnsi="ＭＳ ゴシック" w:cs="ＭＳ 明朝" w:hint="eastAsia"/>
          <w:color w:val="000000" w:themeColor="text1"/>
          <w:spacing w:val="2"/>
          <w:kern w:val="0"/>
          <w:sz w:val="24"/>
        </w:rPr>
        <w:t>(</w:t>
      </w:r>
      <w:r w:rsidR="007A2F8E" w:rsidRPr="00E63679">
        <w:rPr>
          <w:rFonts w:ascii="Times New Roman" w:eastAsia="ＭＳ ゴシック" w:hAnsi="Times New Roman"/>
          <w:color w:val="000000" w:themeColor="text1"/>
          <w:spacing w:val="2"/>
          <w:kern w:val="0"/>
          <w:sz w:val="24"/>
        </w:rPr>
        <w:t>Mur</w:t>
      </w:r>
      <w:r w:rsidR="00D32EC2" w:rsidRPr="00E63679">
        <w:rPr>
          <w:rFonts w:ascii="Times New Roman" w:eastAsia="ＭＳ ゴシック" w:hAnsi="Times New Roman" w:hint="eastAsia"/>
          <w:color w:val="000000" w:themeColor="text1"/>
          <w:spacing w:val="2"/>
          <w:kern w:val="0"/>
          <w:sz w:val="24"/>
        </w:rPr>
        <w:t>a</w:t>
      </w:r>
      <w:r w:rsidR="007A2F8E" w:rsidRPr="00E63679">
        <w:rPr>
          <w:rFonts w:ascii="Times New Roman" w:eastAsia="ＭＳ ゴシック" w:hAnsi="Times New Roman"/>
          <w:color w:val="000000" w:themeColor="text1"/>
          <w:spacing w:val="2"/>
          <w:kern w:val="0"/>
          <w:sz w:val="24"/>
        </w:rPr>
        <w:t>shima-Suginami et.al., BBRC, 2007</w:t>
      </w:r>
      <w:r w:rsidR="007A2F8E" w:rsidRPr="00E63679">
        <w:rPr>
          <w:rFonts w:ascii="ＭＳ ゴシック" w:eastAsia="ＭＳ ゴシック" w:hAnsi="ＭＳ ゴシック" w:cs="ＭＳ 明朝" w:hint="eastAsia"/>
          <w:color w:val="000000" w:themeColor="text1"/>
          <w:spacing w:val="2"/>
          <w:kern w:val="0"/>
          <w:sz w:val="24"/>
        </w:rPr>
        <w:t>)</w:t>
      </w:r>
      <w:r w:rsidR="00186193" w:rsidRPr="00E63679">
        <w:rPr>
          <w:rFonts w:ascii="ＭＳ ゴシック" w:eastAsia="ＭＳ ゴシック" w:hAnsi="ＭＳ ゴシック" w:cs="ＭＳ 明朝" w:hint="eastAsia"/>
          <w:color w:val="000000" w:themeColor="text1"/>
          <w:spacing w:val="2"/>
          <w:kern w:val="0"/>
          <w:sz w:val="24"/>
        </w:rPr>
        <w:t>、また、</w:t>
      </w:r>
      <w:r w:rsidR="0029016D" w:rsidRPr="00E63679">
        <w:rPr>
          <w:rFonts w:ascii="ＭＳ ゴシック" w:eastAsia="ＭＳ ゴシック" w:hAnsi="ＭＳ ゴシック" w:cs="ＭＳ 明朝" w:hint="eastAsia"/>
          <w:color w:val="000000" w:themeColor="text1"/>
          <w:spacing w:val="2"/>
          <w:kern w:val="0"/>
          <w:sz w:val="24"/>
        </w:rPr>
        <w:t>上顎と下顎では</w:t>
      </w:r>
      <w:r w:rsidR="0029016D" w:rsidRPr="00E63679">
        <w:rPr>
          <w:rFonts w:ascii="Times New Roman" w:eastAsia="ＭＳ ゴシック" w:hAnsi="Times New Roman"/>
          <w:i/>
          <w:color w:val="000000" w:themeColor="text1"/>
          <w:spacing w:val="2"/>
          <w:kern w:val="0"/>
          <w:sz w:val="24"/>
        </w:rPr>
        <w:t>Bmp7</w:t>
      </w:r>
      <w:r w:rsidR="0029016D" w:rsidRPr="00E63679">
        <w:rPr>
          <w:rFonts w:ascii="ＭＳ ゴシック" w:eastAsia="ＭＳ ゴシック" w:hAnsi="ＭＳ ゴシック" w:cs="ＭＳ 明朝" w:hint="eastAsia"/>
          <w:color w:val="000000" w:themeColor="text1"/>
          <w:spacing w:val="2"/>
          <w:kern w:val="0"/>
          <w:sz w:val="24"/>
        </w:rPr>
        <w:t>と</w:t>
      </w:r>
      <w:r w:rsidR="0029016D" w:rsidRPr="00E63679">
        <w:rPr>
          <w:rFonts w:ascii="Times New Roman" w:eastAsia="ＭＳ ゴシック" w:hAnsi="Times New Roman"/>
          <w:i/>
          <w:color w:val="000000" w:themeColor="text1"/>
          <w:spacing w:val="2"/>
          <w:kern w:val="0"/>
          <w:sz w:val="24"/>
        </w:rPr>
        <w:t>Usag-1</w:t>
      </w:r>
      <w:r w:rsidR="007A2F8E" w:rsidRPr="00E63679">
        <w:rPr>
          <w:rFonts w:ascii="ＭＳ ゴシック" w:eastAsia="ＭＳ ゴシック" w:hAnsi="ＭＳ ゴシック" w:cs="ＭＳ 明朝" w:hint="eastAsia"/>
          <w:color w:val="000000" w:themeColor="text1"/>
          <w:spacing w:val="2"/>
          <w:kern w:val="0"/>
          <w:sz w:val="24"/>
        </w:rPr>
        <w:t>遺伝子の発現</w:t>
      </w:r>
      <w:r w:rsidR="0029016D" w:rsidRPr="00E63679">
        <w:rPr>
          <w:rFonts w:ascii="ＭＳ ゴシック" w:eastAsia="ＭＳ ゴシック" w:hAnsi="ＭＳ ゴシック" w:cs="ＭＳ 明朝" w:hint="eastAsia"/>
          <w:color w:val="000000" w:themeColor="text1"/>
          <w:spacing w:val="2"/>
          <w:kern w:val="0"/>
          <w:sz w:val="24"/>
        </w:rPr>
        <w:t>部位</w:t>
      </w:r>
      <w:r w:rsidR="007A2F8E" w:rsidRPr="00E63679">
        <w:rPr>
          <w:rFonts w:ascii="ＭＳ ゴシック" w:eastAsia="ＭＳ ゴシック" w:hAnsi="ＭＳ ゴシック" w:cs="ＭＳ 明朝" w:hint="eastAsia"/>
          <w:color w:val="000000" w:themeColor="text1"/>
          <w:spacing w:val="2"/>
          <w:kern w:val="0"/>
          <w:sz w:val="24"/>
        </w:rPr>
        <w:t>に違いを認めた</w:t>
      </w:r>
      <w:r w:rsidR="0029016D" w:rsidRPr="00E63679">
        <w:rPr>
          <w:rFonts w:ascii="ＭＳ ゴシック" w:eastAsia="ＭＳ ゴシック" w:hAnsi="ＭＳ ゴシック" w:cs="ＭＳ 明朝" w:hint="eastAsia"/>
          <w:color w:val="000000" w:themeColor="text1"/>
          <w:spacing w:val="2"/>
          <w:kern w:val="0"/>
          <w:sz w:val="24"/>
        </w:rPr>
        <w:t>（</w:t>
      </w:r>
      <w:r w:rsidR="0029016D" w:rsidRPr="00E63679">
        <w:rPr>
          <w:rFonts w:ascii="Times New Roman" w:eastAsia="ＭＳ ゴシック" w:hAnsi="Times New Roman"/>
          <w:color w:val="000000" w:themeColor="text1"/>
          <w:spacing w:val="2"/>
          <w:kern w:val="0"/>
          <w:sz w:val="24"/>
        </w:rPr>
        <w:t>Kiso et.al.,</w:t>
      </w:r>
      <w:r w:rsidR="009D26B8" w:rsidRPr="00E63679">
        <w:rPr>
          <w:rFonts w:ascii="Times New Roman" w:eastAsia="ＭＳ ゴシック" w:hAnsi="Times New Roman" w:hint="eastAsia"/>
          <w:color w:val="000000" w:themeColor="text1"/>
          <w:spacing w:val="2"/>
          <w:kern w:val="0"/>
          <w:sz w:val="24"/>
        </w:rPr>
        <w:t xml:space="preserve"> </w:t>
      </w:r>
      <w:r w:rsidR="0022559C" w:rsidRPr="00E63679">
        <w:rPr>
          <w:rFonts w:ascii="Times New Roman" w:eastAsia="ＭＳ ゴシック" w:hAnsi="Times New Roman"/>
          <w:color w:val="000000" w:themeColor="text1"/>
          <w:spacing w:val="2"/>
          <w:kern w:val="0"/>
          <w:sz w:val="24"/>
        </w:rPr>
        <w:t>PLOS ONE</w:t>
      </w:r>
      <w:r w:rsidR="0029016D" w:rsidRPr="00E63679">
        <w:rPr>
          <w:rFonts w:ascii="Times New Roman" w:eastAsia="ＭＳ ゴシック" w:hAnsi="Times New Roman"/>
          <w:color w:val="000000" w:themeColor="text1"/>
          <w:spacing w:val="2"/>
          <w:kern w:val="0"/>
          <w:sz w:val="24"/>
        </w:rPr>
        <w:t>, 2014</w:t>
      </w:r>
      <w:r w:rsidR="00186193" w:rsidRPr="00E63679">
        <w:rPr>
          <w:rFonts w:ascii="ＭＳ ゴシック" w:eastAsia="ＭＳ ゴシック" w:hAnsi="ＭＳ ゴシック" w:cs="ＭＳ 明朝"/>
          <w:color w:val="000000" w:themeColor="text1"/>
          <w:spacing w:val="2"/>
          <w:kern w:val="0"/>
          <w:sz w:val="24"/>
        </w:rPr>
        <w:t>）</w:t>
      </w:r>
      <w:r w:rsidR="00186193" w:rsidRPr="00E63679">
        <w:rPr>
          <w:rFonts w:ascii="ＭＳ ゴシック" w:eastAsia="ＭＳ ゴシック" w:hAnsi="ＭＳ ゴシック" w:cs="ＭＳ 明朝" w:hint="eastAsia"/>
          <w:color w:val="000000" w:themeColor="text1"/>
          <w:spacing w:val="2"/>
          <w:kern w:val="0"/>
          <w:sz w:val="24"/>
        </w:rPr>
        <w:t>。</w:t>
      </w:r>
      <w:r w:rsidR="000C0EE4" w:rsidRPr="00E63679">
        <w:rPr>
          <w:rFonts w:ascii="Times New Roman" w:eastAsia="ＭＳ ゴシック" w:hAnsi="Times New Roman"/>
          <w:i/>
          <w:color w:val="000000" w:themeColor="text1"/>
          <w:spacing w:val="2"/>
          <w:kern w:val="0"/>
          <w:sz w:val="24"/>
        </w:rPr>
        <w:t>Usag-1</w:t>
      </w:r>
      <w:r w:rsidR="000C0EE4" w:rsidRPr="00E63679">
        <w:rPr>
          <w:rFonts w:ascii="ＭＳ ゴシック" w:eastAsia="ＭＳ ゴシック" w:hAnsi="ＭＳ ゴシック" w:cs="ＭＳ 明朝" w:hint="eastAsia"/>
          <w:color w:val="000000" w:themeColor="text1"/>
          <w:spacing w:val="2"/>
          <w:kern w:val="0"/>
          <w:sz w:val="24"/>
        </w:rPr>
        <w:t>遺伝子の下流に存在するシグナル伝達経路として、</w:t>
      </w:r>
      <w:r w:rsidR="00D32EC2" w:rsidRPr="00E63679">
        <w:rPr>
          <w:rFonts w:ascii="Times New Roman" w:eastAsia="ＭＳ ゴシック" w:hAnsi="Times New Roman"/>
          <w:i/>
          <w:color w:val="000000" w:themeColor="text1"/>
          <w:spacing w:val="2"/>
          <w:kern w:val="0"/>
          <w:sz w:val="24"/>
        </w:rPr>
        <w:t>Bmp</w:t>
      </w:r>
      <w:r w:rsidR="00D32EC2" w:rsidRPr="00E63679">
        <w:rPr>
          <w:rFonts w:ascii="ＭＳ ゴシック" w:eastAsia="ＭＳ ゴシック" w:hAnsi="ＭＳ ゴシック" w:cs="ＭＳ 明朝" w:hint="eastAsia"/>
          <w:color w:val="000000" w:themeColor="text1"/>
          <w:spacing w:val="2"/>
          <w:kern w:val="0"/>
          <w:sz w:val="24"/>
        </w:rPr>
        <w:t>シグナリングの他に、</w:t>
      </w:r>
      <w:r w:rsidR="00D32EC2" w:rsidRPr="00E63679">
        <w:rPr>
          <w:rFonts w:ascii="Times New Roman" w:eastAsia="ＭＳ ゴシック" w:hAnsi="Times New Roman"/>
          <w:i/>
          <w:color w:val="000000" w:themeColor="text1"/>
          <w:spacing w:val="2"/>
          <w:kern w:val="0"/>
          <w:sz w:val="24"/>
        </w:rPr>
        <w:t>Wnt</w:t>
      </w:r>
      <w:r w:rsidR="00D32EC2" w:rsidRPr="00E63679">
        <w:rPr>
          <w:rFonts w:ascii="ＭＳ ゴシック" w:eastAsia="ＭＳ ゴシック" w:hAnsi="ＭＳ ゴシック" w:cs="ＭＳ 明朝" w:hint="eastAsia"/>
          <w:color w:val="000000" w:themeColor="text1"/>
          <w:spacing w:val="2"/>
          <w:kern w:val="0"/>
          <w:sz w:val="24"/>
        </w:rPr>
        <w:t>シグナリングの存在も考慮する必要がある。</w:t>
      </w:r>
      <w:r w:rsidR="00FB3FE7" w:rsidRPr="00E63679">
        <w:rPr>
          <w:rFonts w:ascii="ＭＳ ゴシック" w:eastAsia="ＭＳ ゴシック" w:hAnsi="ＭＳ ゴシック" w:cs="ＭＳ 明朝" w:hint="eastAsia"/>
          <w:color w:val="000000" w:themeColor="text1"/>
          <w:spacing w:val="2"/>
          <w:kern w:val="0"/>
          <w:sz w:val="24"/>
        </w:rPr>
        <w:t>上顎と下顎の歯の発生に関わる遺伝子の発現が異なる例を挙げる。</w:t>
      </w:r>
      <w:r w:rsidR="007A2F8E" w:rsidRPr="00E63679">
        <w:rPr>
          <w:rFonts w:ascii="Times New Roman" w:eastAsia="ＭＳ ゴシック" w:hAnsi="Times New Roman"/>
          <w:color w:val="000000" w:themeColor="text1"/>
          <w:spacing w:val="2"/>
          <w:kern w:val="0"/>
          <w:sz w:val="24"/>
        </w:rPr>
        <w:t>KO</w:t>
      </w:r>
      <w:r w:rsidR="007A2F8E" w:rsidRPr="00E63679">
        <w:rPr>
          <w:rFonts w:ascii="ＭＳ ゴシック" w:eastAsia="ＭＳ ゴシック" w:hAnsi="ＭＳ ゴシック" w:cs="ＭＳ 明朝" w:hint="eastAsia"/>
          <w:color w:val="000000" w:themeColor="text1"/>
          <w:spacing w:val="2"/>
          <w:kern w:val="0"/>
          <w:sz w:val="24"/>
        </w:rPr>
        <w:t>マウスによる解析において、ホメオボックス遺伝子</w:t>
      </w:r>
      <w:r w:rsidR="007A2F8E" w:rsidRPr="00E63679">
        <w:rPr>
          <w:rFonts w:ascii="Times New Roman" w:eastAsia="ＭＳ ゴシック" w:hAnsi="Times New Roman"/>
          <w:i/>
          <w:color w:val="000000" w:themeColor="text1"/>
          <w:spacing w:val="2"/>
          <w:kern w:val="0"/>
          <w:sz w:val="24"/>
        </w:rPr>
        <w:t>Dlx-1,2</w:t>
      </w:r>
      <w:r w:rsidR="007A2F8E" w:rsidRPr="00E63679">
        <w:rPr>
          <w:rFonts w:ascii="ＭＳ ゴシック" w:eastAsia="ＭＳ ゴシック" w:hAnsi="ＭＳ ゴシック" w:cs="ＭＳ 明朝" w:hint="eastAsia"/>
          <w:color w:val="000000" w:themeColor="text1"/>
          <w:spacing w:val="2"/>
          <w:kern w:val="0"/>
          <w:sz w:val="24"/>
        </w:rPr>
        <w:t>はマウスにおいて上顎臼歯のみの形成に関わっており(</w:t>
      </w:r>
      <w:r w:rsidR="007A2F8E" w:rsidRPr="00E63679">
        <w:rPr>
          <w:rFonts w:ascii="Times New Roman" w:eastAsia="ＭＳ ゴシック" w:hAnsi="Times New Roman"/>
          <w:color w:val="000000" w:themeColor="text1"/>
          <w:spacing w:val="2"/>
          <w:kern w:val="0"/>
          <w:sz w:val="24"/>
        </w:rPr>
        <w:t xml:space="preserve">Bethan L. </w:t>
      </w:r>
      <w:r w:rsidR="00D32EC2" w:rsidRPr="00E63679">
        <w:rPr>
          <w:rFonts w:ascii="Times New Roman" w:eastAsia="ＭＳ ゴシック" w:hAnsi="Times New Roman"/>
          <w:color w:val="000000" w:themeColor="text1"/>
          <w:spacing w:val="2"/>
          <w:kern w:val="0"/>
          <w:sz w:val="24"/>
        </w:rPr>
        <w:t xml:space="preserve">et.al., </w:t>
      </w:r>
      <w:r w:rsidR="007A2F8E" w:rsidRPr="00E63679">
        <w:rPr>
          <w:rFonts w:ascii="Times New Roman" w:eastAsia="ＭＳ ゴシック" w:hAnsi="Times New Roman"/>
          <w:color w:val="000000" w:themeColor="text1"/>
          <w:spacing w:val="2"/>
          <w:kern w:val="0"/>
          <w:sz w:val="24"/>
        </w:rPr>
        <w:t xml:space="preserve">Development, </w:t>
      </w:r>
      <w:r w:rsidR="000474B2" w:rsidRPr="00E63679">
        <w:rPr>
          <w:rFonts w:ascii="Times New Roman" w:eastAsia="ＭＳ ゴシック" w:hAnsi="Times New Roman"/>
          <w:color w:val="000000" w:themeColor="text1"/>
          <w:spacing w:val="2"/>
          <w:kern w:val="0"/>
          <w:sz w:val="24"/>
        </w:rPr>
        <w:t>1997</w:t>
      </w:r>
      <w:r w:rsidR="000474B2" w:rsidRPr="00E63679">
        <w:rPr>
          <w:rFonts w:ascii="ＭＳ ゴシック" w:eastAsia="ＭＳ ゴシック" w:hAnsi="ＭＳ ゴシック" w:cs="ＭＳ 明朝"/>
          <w:color w:val="000000" w:themeColor="text1"/>
          <w:spacing w:val="2"/>
          <w:kern w:val="0"/>
          <w:sz w:val="24"/>
        </w:rPr>
        <w:t>)</w:t>
      </w:r>
      <w:r w:rsidR="000474B2" w:rsidRPr="00E63679">
        <w:rPr>
          <w:rFonts w:ascii="ＭＳ ゴシック" w:eastAsia="ＭＳ ゴシック" w:hAnsi="ＭＳ ゴシック" w:cs="ＭＳ 明朝" w:hint="eastAsia"/>
          <w:color w:val="000000" w:themeColor="text1"/>
          <w:spacing w:val="2"/>
          <w:kern w:val="0"/>
          <w:sz w:val="24"/>
        </w:rPr>
        <w:t xml:space="preserve"> 、</w:t>
      </w:r>
      <w:r w:rsidR="007A2F8E" w:rsidRPr="00E63679">
        <w:rPr>
          <w:rFonts w:ascii="Times New Roman" w:eastAsia="ＭＳ ゴシック" w:hAnsi="Times New Roman"/>
          <w:i/>
          <w:color w:val="000000" w:themeColor="text1"/>
          <w:spacing w:val="2"/>
          <w:kern w:val="0"/>
          <w:sz w:val="24"/>
        </w:rPr>
        <w:t>Activin βA</w:t>
      </w:r>
      <w:r w:rsidR="007A2F8E" w:rsidRPr="00E63679">
        <w:rPr>
          <w:rFonts w:ascii="ＭＳ ゴシック" w:eastAsia="ＭＳ ゴシック" w:hAnsi="ＭＳ ゴシック" w:cs="ＭＳ 明朝" w:hint="eastAsia"/>
          <w:color w:val="000000" w:themeColor="text1"/>
          <w:spacing w:val="2"/>
          <w:kern w:val="0"/>
          <w:sz w:val="24"/>
        </w:rPr>
        <w:t>はマウスにおいて切歯と下顎大臼歯の形成に関わっている</w:t>
      </w:r>
      <w:r w:rsidR="00186193" w:rsidRPr="00E63679">
        <w:rPr>
          <w:rFonts w:ascii="ＭＳ ゴシック" w:eastAsia="ＭＳ ゴシック" w:hAnsi="ＭＳ ゴシック" w:cs="ＭＳ 明朝" w:hint="eastAsia"/>
          <w:color w:val="000000" w:themeColor="text1"/>
          <w:spacing w:val="2"/>
          <w:kern w:val="0"/>
          <w:sz w:val="24"/>
        </w:rPr>
        <w:t>との報告</w:t>
      </w:r>
      <w:r w:rsidR="00C21BD9" w:rsidRPr="00E63679">
        <w:rPr>
          <w:rFonts w:ascii="ＭＳ ゴシック" w:eastAsia="ＭＳ ゴシック" w:hAnsi="ＭＳ ゴシック" w:cs="ＭＳ 明朝" w:hint="eastAsia"/>
          <w:color w:val="000000" w:themeColor="text1"/>
          <w:spacing w:val="2"/>
          <w:kern w:val="0"/>
          <w:sz w:val="24"/>
        </w:rPr>
        <w:t>がある</w:t>
      </w:r>
      <w:r w:rsidR="00C21BD9" w:rsidRPr="00E63679">
        <w:rPr>
          <w:rFonts w:ascii="ＭＳ ゴシック" w:eastAsia="ＭＳ ゴシック" w:hAnsi="ＭＳ ゴシック" w:cs="ＭＳ 明朝"/>
          <w:color w:val="000000" w:themeColor="text1"/>
          <w:spacing w:val="2"/>
          <w:kern w:val="0"/>
          <w:sz w:val="24"/>
        </w:rPr>
        <w:t xml:space="preserve"> (</w:t>
      </w:r>
      <w:r w:rsidR="007A2F8E" w:rsidRPr="00E63679">
        <w:rPr>
          <w:rFonts w:ascii="Times New Roman" w:eastAsia="ＭＳ ゴシック" w:hAnsi="Times New Roman"/>
          <w:color w:val="000000" w:themeColor="text1"/>
          <w:spacing w:val="2"/>
          <w:kern w:val="0"/>
          <w:sz w:val="24"/>
        </w:rPr>
        <w:t>Christine A. Ferguson</w:t>
      </w:r>
      <w:r w:rsidR="00D32EC2" w:rsidRPr="00E63679">
        <w:rPr>
          <w:rFonts w:ascii="Times New Roman" w:eastAsia="ＭＳ ゴシック" w:hAnsi="Times New Roman"/>
          <w:color w:val="000000" w:themeColor="text1"/>
          <w:spacing w:val="2"/>
          <w:kern w:val="0"/>
          <w:sz w:val="24"/>
        </w:rPr>
        <w:t xml:space="preserve"> et.al.</w:t>
      </w:r>
      <w:r w:rsidR="007A2F8E" w:rsidRPr="00E63679">
        <w:rPr>
          <w:rFonts w:ascii="Times New Roman" w:eastAsia="ＭＳ ゴシック" w:hAnsi="Times New Roman"/>
          <w:color w:val="000000" w:themeColor="text1"/>
          <w:spacing w:val="2"/>
          <w:kern w:val="0"/>
          <w:sz w:val="24"/>
        </w:rPr>
        <w:t>, Genes</w:t>
      </w:r>
      <w:r w:rsidR="007A2F8E" w:rsidRPr="00E63679">
        <w:rPr>
          <w:rFonts w:ascii="Times New Roman" w:eastAsia="ＭＳ ゴシック" w:hAnsi="Times New Roman"/>
          <w:color w:val="000000" w:themeColor="text1"/>
          <w:spacing w:val="2"/>
          <w:kern w:val="0"/>
          <w:sz w:val="24"/>
        </w:rPr>
        <w:t>＆</w:t>
      </w:r>
      <w:r w:rsidR="007A2F8E" w:rsidRPr="00E63679">
        <w:rPr>
          <w:rFonts w:ascii="Times New Roman" w:eastAsia="ＭＳ ゴシック" w:hAnsi="Times New Roman"/>
          <w:color w:val="000000" w:themeColor="text1"/>
          <w:spacing w:val="2"/>
          <w:kern w:val="0"/>
          <w:sz w:val="24"/>
        </w:rPr>
        <w:t xml:space="preserve">Development, </w:t>
      </w:r>
      <w:r w:rsidR="000474B2" w:rsidRPr="00E63679">
        <w:rPr>
          <w:rFonts w:ascii="Times New Roman" w:eastAsia="ＭＳ ゴシック" w:hAnsi="Times New Roman"/>
          <w:color w:val="000000" w:themeColor="text1"/>
          <w:spacing w:val="2"/>
          <w:kern w:val="0"/>
          <w:sz w:val="24"/>
        </w:rPr>
        <w:t>2017</w:t>
      </w:r>
      <w:r w:rsidR="000474B2" w:rsidRPr="00E63679">
        <w:rPr>
          <w:rFonts w:ascii="ＭＳ ゴシック" w:eastAsia="ＭＳ ゴシック" w:hAnsi="ＭＳ ゴシック" w:cs="ＭＳ 明朝"/>
          <w:color w:val="000000" w:themeColor="text1"/>
          <w:spacing w:val="2"/>
          <w:kern w:val="0"/>
          <w:sz w:val="24"/>
        </w:rPr>
        <w:t>)</w:t>
      </w:r>
      <w:r w:rsidR="000474B2" w:rsidRPr="00E63679">
        <w:rPr>
          <w:rFonts w:ascii="ＭＳ ゴシック" w:eastAsia="ＭＳ ゴシック" w:hAnsi="ＭＳ ゴシック" w:cs="ＭＳ 明朝" w:hint="eastAsia"/>
          <w:color w:val="000000" w:themeColor="text1"/>
          <w:spacing w:val="2"/>
          <w:kern w:val="0"/>
          <w:sz w:val="24"/>
        </w:rPr>
        <w:t xml:space="preserve"> 。</w:t>
      </w:r>
      <w:r w:rsidR="0031260E" w:rsidRPr="00E63679">
        <w:rPr>
          <w:rFonts w:ascii="ＭＳ ゴシック" w:eastAsia="ＭＳ ゴシック" w:hAnsi="ＭＳ ゴシック" w:cs="ＭＳ 明朝" w:hint="eastAsia"/>
          <w:color w:val="000000" w:themeColor="text1"/>
          <w:spacing w:val="2"/>
          <w:kern w:val="0"/>
          <w:sz w:val="24"/>
        </w:rPr>
        <w:t>従って、上顎と下顎の過剰歯</w:t>
      </w:r>
      <w:r w:rsidR="00CC440F" w:rsidRPr="00E63679">
        <w:rPr>
          <w:rFonts w:ascii="ＭＳ ゴシック" w:eastAsia="ＭＳ ゴシック" w:hAnsi="ＭＳ ゴシック" w:cs="ＭＳ 明朝" w:hint="eastAsia"/>
          <w:color w:val="000000" w:themeColor="text1"/>
          <w:spacing w:val="2"/>
          <w:kern w:val="0"/>
          <w:sz w:val="24"/>
        </w:rPr>
        <w:t>の発生</w:t>
      </w:r>
      <w:r w:rsidR="0031260E" w:rsidRPr="00E63679">
        <w:rPr>
          <w:rFonts w:ascii="ＭＳ ゴシック" w:eastAsia="ＭＳ ゴシック" w:hAnsi="ＭＳ ゴシック" w:cs="ＭＳ 明朝" w:hint="eastAsia"/>
          <w:color w:val="000000" w:themeColor="text1"/>
          <w:spacing w:val="2"/>
          <w:kern w:val="0"/>
          <w:sz w:val="24"/>
        </w:rPr>
        <w:t>に関わる遺伝子の働きが異なることが考えられた。</w:t>
      </w:r>
    </w:p>
    <w:p w14:paraId="3E3D10C7" w14:textId="77777777" w:rsidR="000841F8" w:rsidRPr="00E63679" w:rsidRDefault="00BD493E" w:rsidP="00E25CD9">
      <w:pPr>
        <w:overflowPunct w:val="0"/>
        <w:adjustRightInd w:val="0"/>
        <w:ind w:firstLineChars="100" w:firstLine="244"/>
        <w:textAlignment w:val="baseline"/>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表現型に対する影響に対して、代償性の遺伝子発現上昇が影響している可能性がある。</w:t>
      </w:r>
      <w:r w:rsidR="00206BC8" w:rsidRPr="00E63679">
        <w:rPr>
          <w:rFonts w:ascii="ＭＳ ゴシック" w:eastAsia="ＭＳ ゴシック" w:hAnsi="ＭＳ ゴシック" w:cs="ＭＳ 明朝" w:hint="eastAsia"/>
          <w:color w:val="000000" w:themeColor="text1"/>
          <w:spacing w:val="2"/>
          <w:kern w:val="0"/>
          <w:sz w:val="24"/>
        </w:rPr>
        <w:t>変異の組み合わせにおける関連遺伝子の発現量も追加して検索すべきと考えられる。</w:t>
      </w:r>
    </w:p>
    <w:p w14:paraId="47B97C5B" w14:textId="77777777" w:rsidR="00BD493E" w:rsidRPr="00E63679" w:rsidRDefault="000474B2" w:rsidP="00E25CD9">
      <w:pPr>
        <w:overflowPunct w:val="0"/>
        <w:adjustRightInd w:val="0"/>
        <w:ind w:firstLineChars="100" w:firstLine="244"/>
        <w:textAlignment w:val="baseline"/>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color w:val="000000" w:themeColor="text1"/>
          <w:spacing w:val="2"/>
          <w:kern w:val="0"/>
          <w:sz w:val="24"/>
        </w:rPr>
        <w:t xml:space="preserve">Figure </w:t>
      </w:r>
      <w:r w:rsidR="0022665E" w:rsidRPr="00E63679">
        <w:rPr>
          <w:rFonts w:ascii="Times New Roman" w:eastAsia="ＭＳ ゴシック" w:hAnsi="Times New Roman"/>
          <w:color w:val="000000" w:themeColor="text1"/>
          <w:spacing w:val="2"/>
          <w:kern w:val="0"/>
          <w:sz w:val="24"/>
        </w:rPr>
        <w:t>4J,K</w:t>
      </w:r>
      <w:r w:rsidR="0022665E" w:rsidRPr="00E63679">
        <w:rPr>
          <w:rFonts w:ascii="ＭＳ ゴシック" w:eastAsia="ＭＳ ゴシック" w:hAnsi="ＭＳ ゴシック" w:cs="ＭＳ 明朝" w:hint="eastAsia"/>
          <w:color w:val="000000" w:themeColor="text1"/>
          <w:spacing w:val="2"/>
          <w:kern w:val="0"/>
          <w:sz w:val="24"/>
        </w:rPr>
        <w:t>において</w:t>
      </w:r>
      <w:r w:rsidR="00F22DA8" w:rsidRPr="00E63679">
        <w:rPr>
          <w:rFonts w:ascii="ＭＳ ゴシック" w:eastAsia="ＭＳ ゴシック" w:hAnsi="ＭＳ ゴシック" w:cs="ＭＳ 明朝" w:hint="eastAsia"/>
          <w:color w:val="000000" w:themeColor="text1"/>
          <w:spacing w:val="2"/>
          <w:kern w:val="0"/>
          <w:sz w:val="24"/>
        </w:rPr>
        <w:t>胎生15日目の下顎切歯における</w:t>
      </w:r>
      <w:r w:rsidR="00F22DA8" w:rsidRPr="00E63679">
        <w:rPr>
          <w:rFonts w:ascii="Times New Roman" w:eastAsia="ＭＳ ゴシック" w:hAnsi="Times New Roman"/>
          <w:color w:val="000000" w:themeColor="text1"/>
          <w:spacing w:val="2"/>
          <w:kern w:val="0"/>
          <w:sz w:val="24"/>
        </w:rPr>
        <w:t>BrdU</w:t>
      </w:r>
      <w:r w:rsidR="00F22DA8" w:rsidRPr="00E63679">
        <w:rPr>
          <w:rFonts w:ascii="ＭＳ ゴシック" w:eastAsia="ＭＳ ゴシック" w:hAnsi="ＭＳ ゴシック" w:cs="ＭＳ 明朝" w:hint="eastAsia"/>
          <w:color w:val="000000" w:themeColor="text1"/>
          <w:spacing w:val="2"/>
          <w:kern w:val="0"/>
          <w:sz w:val="24"/>
        </w:rPr>
        <w:t>染色の結果から</w:t>
      </w:r>
      <w:r w:rsidR="00AF5A30" w:rsidRPr="00E63679">
        <w:rPr>
          <w:rFonts w:ascii="ＭＳ ゴシック" w:eastAsia="ＭＳ ゴシック" w:hAnsi="ＭＳ ゴシック" w:cs="ＭＳ 明朝" w:hint="eastAsia"/>
          <w:color w:val="000000" w:themeColor="text1"/>
          <w:spacing w:val="2"/>
          <w:kern w:val="0"/>
          <w:sz w:val="24"/>
        </w:rPr>
        <w:t>、</w:t>
      </w:r>
      <w:r w:rsidR="00AF5A30" w:rsidRPr="00E63679">
        <w:rPr>
          <w:rFonts w:ascii="Times New Roman" w:eastAsia="ＭＳ ゴシック" w:hAnsi="Times New Roman"/>
          <w:i/>
          <w:color w:val="000000" w:themeColor="text1"/>
          <w:spacing w:val="2"/>
          <w:kern w:val="0"/>
          <w:sz w:val="24"/>
        </w:rPr>
        <w:t>Bmp7</w:t>
      </w:r>
      <w:r w:rsidR="00AF5A30" w:rsidRPr="00E63679">
        <w:rPr>
          <w:rFonts w:ascii="ＭＳ ゴシック" w:eastAsia="ＭＳ ゴシック" w:hAnsi="ＭＳ ゴシック" w:cs="ＭＳ 明朝"/>
          <w:color w:val="000000" w:themeColor="text1"/>
          <w:spacing w:val="2"/>
          <w:kern w:val="0"/>
          <w:sz w:val="24"/>
          <w:vertAlign w:val="superscript"/>
        </w:rPr>
        <w:t>+/</w:t>
      </w:r>
      <w:r w:rsidR="00AF5A30" w:rsidRPr="00E63679">
        <w:rPr>
          <w:rFonts w:ascii="ＭＳ ゴシック" w:eastAsia="ＭＳ ゴシック" w:hAnsi="ＭＳ ゴシック" w:cs="ＭＳ 明朝" w:hint="eastAsia"/>
          <w:color w:val="000000" w:themeColor="text1"/>
          <w:spacing w:val="2"/>
          <w:kern w:val="0"/>
          <w:sz w:val="24"/>
          <w:vertAlign w:val="superscript"/>
        </w:rPr>
        <w:t>-</w:t>
      </w:r>
      <w:r w:rsidR="00AF5A30" w:rsidRPr="00E63679">
        <w:rPr>
          <w:rFonts w:ascii="ＭＳ ゴシック" w:eastAsia="ＭＳ ゴシック" w:hAnsi="ＭＳ ゴシック" w:cs="ＭＳ 明朝" w:hint="eastAsia"/>
          <w:color w:val="000000" w:themeColor="text1"/>
          <w:spacing w:val="2"/>
          <w:kern w:val="0"/>
          <w:sz w:val="24"/>
        </w:rPr>
        <w:t>では唇側・舌側の</w:t>
      </w:r>
      <w:r w:rsidR="00AF5A30" w:rsidRPr="00E63679">
        <w:rPr>
          <w:rFonts w:ascii="Times New Roman" w:eastAsia="ＭＳ ゴシック" w:hAnsi="Times New Roman"/>
          <w:color w:val="000000" w:themeColor="text1"/>
          <w:spacing w:val="2"/>
          <w:kern w:val="0"/>
          <w:sz w:val="24"/>
        </w:rPr>
        <w:t>Cervical loop</w:t>
      </w:r>
      <w:r w:rsidR="00AF5A30" w:rsidRPr="00E63679">
        <w:rPr>
          <w:rFonts w:ascii="ＭＳ ゴシック" w:eastAsia="ＭＳ ゴシック" w:hAnsi="ＭＳ ゴシック" w:cs="ＭＳ 明朝" w:hint="eastAsia"/>
          <w:color w:val="000000" w:themeColor="text1"/>
          <w:spacing w:val="2"/>
          <w:kern w:val="0"/>
          <w:sz w:val="24"/>
        </w:rPr>
        <w:t>の細胞増殖率が</w:t>
      </w:r>
      <w:r w:rsidR="00AF5A30" w:rsidRPr="00E63679">
        <w:rPr>
          <w:rFonts w:ascii="ＭＳ ゴシック" w:eastAsia="ＭＳ ゴシック" w:hAnsi="ＭＳ ゴシック" w:cs="ＭＳ 明朝"/>
          <w:color w:val="000000" w:themeColor="text1"/>
          <w:spacing w:val="2"/>
          <w:kern w:val="0"/>
          <w:sz w:val="24"/>
        </w:rPr>
        <w:t>増加しており、</w:t>
      </w:r>
      <w:r w:rsidR="00F22DA8" w:rsidRPr="00E63679">
        <w:rPr>
          <w:rFonts w:ascii="Times New Roman" w:eastAsia="ＭＳ ゴシック" w:hAnsi="Times New Roman"/>
          <w:i/>
          <w:color w:val="000000" w:themeColor="text1"/>
          <w:spacing w:val="2"/>
          <w:kern w:val="0"/>
          <w:sz w:val="24"/>
        </w:rPr>
        <w:t>Usag-1</w:t>
      </w:r>
      <w:r w:rsidR="00F22DA8" w:rsidRPr="00E63679">
        <w:rPr>
          <w:rFonts w:ascii="Times New Roman" w:eastAsia="ＭＳ ゴシック" w:hAnsi="Times New Roman"/>
          <w:color w:val="000000" w:themeColor="text1"/>
          <w:spacing w:val="2"/>
          <w:kern w:val="0"/>
          <w:sz w:val="24"/>
          <w:vertAlign w:val="superscript"/>
        </w:rPr>
        <w:t>-/-</w:t>
      </w:r>
      <w:r w:rsidR="00F22DA8" w:rsidRPr="00E63679">
        <w:rPr>
          <w:rFonts w:ascii="ＭＳ ゴシック" w:eastAsia="ＭＳ ゴシック" w:hAnsi="ＭＳ ゴシック" w:cs="ＭＳ 明朝" w:hint="eastAsia"/>
          <w:color w:val="000000" w:themeColor="text1"/>
          <w:spacing w:val="2"/>
          <w:kern w:val="0"/>
          <w:sz w:val="24"/>
        </w:rPr>
        <w:t>では、歯乳頭の</w:t>
      </w:r>
      <w:r w:rsidR="00F22DA8" w:rsidRPr="00E63679">
        <w:rPr>
          <w:rFonts w:ascii="Times New Roman" w:eastAsia="ＭＳ ゴシック" w:hAnsi="Times New Roman"/>
          <w:color w:val="000000" w:themeColor="text1"/>
          <w:spacing w:val="2"/>
          <w:kern w:val="0"/>
          <w:sz w:val="24"/>
        </w:rPr>
        <w:t>Labeling index</w:t>
      </w:r>
      <w:r w:rsidR="00F22DA8" w:rsidRPr="00E63679">
        <w:rPr>
          <w:rFonts w:ascii="ＭＳ ゴシック" w:eastAsia="ＭＳ ゴシック" w:hAnsi="ＭＳ ゴシック" w:cs="ＭＳ 明朝"/>
          <w:color w:val="000000" w:themeColor="text1"/>
          <w:spacing w:val="2"/>
          <w:kern w:val="0"/>
          <w:sz w:val="24"/>
        </w:rPr>
        <w:t>(</w:t>
      </w:r>
      <w:r w:rsidR="00F22DA8" w:rsidRPr="00E63679">
        <w:rPr>
          <w:rFonts w:ascii="ＭＳ ゴシック" w:eastAsia="ＭＳ ゴシック" w:hAnsi="ＭＳ ゴシック" w:cs="ＭＳ 明朝" w:hint="eastAsia"/>
          <w:color w:val="000000" w:themeColor="text1"/>
          <w:spacing w:val="2"/>
          <w:kern w:val="0"/>
          <w:sz w:val="24"/>
        </w:rPr>
        <w:t>細胞増殖率)が増加しており、</w:t>
      </w:r>
      <w:r w:rsidR="0027708D" w:rsidRPr="00E63679">
        <w:rPr>
          <w:rFonts w:ascii="ＭＳ ゴシック" w:eastAsia="ＭＳ ゴシック" w:hAnsi="ＭＳ ゴシック" w:cs="ＭＳ 明朝"/>
          <w:color w:val="000000" w:themeColor="text1"/>
          <w:spacing w:val="2"/>
          <w:kern w:val="0"/>
          <w:sz w:val="24"/>
        </w:rPr>
        <w:t>それぞれの遺伝子の発現量の低下による歯の大きさの増大に関わる作用機序が異なることを意味していると考えられた。</w:t>
      </w:r>
      <w:r w:rsidR="0022665E" w:rsidRPr="00E63679">
        <w:rPr>
          <w:rFonts w:ascii="ＭＳ ゴシック" w:eastAsia="ＭＳ ゴシック" w:hAnsi="ＭＳ ゴシック" w:cs="ＭＳ 明朝" w:hint="eastAsia"/>
          <w:color w:val="000000" w:themeColor="text1"/>
          <w:spacing w:val="2"/>
          <w:kern w:val="0"/>
          <w:sz w:val="24"/>
        </w:rPr>
        <w:t>また、</w:t>
      </w:r>
      <w:r w:rsidRPr="00E63679">
        <w:rPr>
          <w:rFonts w:ascii="Times New Roman" w:eastAsia="ＭＳ ゴシック" w:hAnsi="Times New Roman"/>
          <w:color w:val="000000" w:themeColor="text1"/>
          <w:spacing w:val="2"/>
          <w:kern w:val="0"/>
          <w:sz w:val="24"/>
        </w:rPr>
        <w:t>Figure</w:t>
      </w:r>
      <w:r w:rsidRPr="00E63679">
        <w:rPr>
          <w:rFonts w:ascii="Times New Roman" w:eastAsia="ＭＳ ゴシック" w:hAnsi="Times New Roman" w:hint="eastAsia"/>
          <w:color w:val="000000" w:themeColor="text1"/>
          <w:spacing w:val="2"/>
          <w:kern w:val="0"/>
          <w:sz w:val="24"/>
        </w:rPr>
        <w:t xml:space="preserve"> </w:t>
      </w:r>
      <w:r w:rsidR="0022665E" w:rsidRPr="00E63679">
        <w:rPr>
          <w:rFonts w:ascii="Times New Roman" w:eastAsia="ＭＳ ゴシック" w:hAnsi="Times New Roman"/>
          <w:color w:val="000000" w:themeColor="text1"/>
          <w:spacing w:val="2"/>
          <w:kern w:val="0"/>
          <w:sz w:val="24"/>
        </w:rPr>
        <w:t>1</w:t>
      </w:r>
      <w:r w:rsidR="0022665E" w:rsidRPr="00E63679">
        <w:rPr>
          <w:rFonts w:ascii="ＭＳ ゴシック" w:eastAsia="ＭＳ ゴシック" w:hAnsi="ＭＳ ゴシック" w:cs="ＭＳ 明朝" w:hint="eastAsia"/>
          <w:color w:val="000000" w:themeColor="text1"/>
          <w:spacing w:val="2"/>
          <w:kern w:val="0"/>
          <w:sz w:val="24"/>
        </w:rPr>
        <w:t>において</w:t>
      </w:r>
      <w:r w:rsidR="0022665E" w:rsidRPr="00E63679">
        <w:rPr>
          <w:rFonts w:ascii="Times New Roman" w:eastAsia="ＭＳ ゴシック" w:hAnsi="Times New Roman"/>
          <w:i/>
          <w:color w:val="000000" w:themeColor="text1"/>
          <w:spacing w:val="2"/>
          <w:kern w:val="0"/>
          <w:sz w:val="24"/>
        </w:rPr>
        <w:t>Bmp7</w:t>
      </w:r>
      <w:r w:rsidR="0022665E" w:rsidRPr="00E63679">
        <w:rPr>
          <w:rFonts w:ascii="ＭＳ ゴシック" w:eastAsia="ＭＳ ゴシック" w:hAnsi="ＭＳ ゴシック" w:cs="ＭＳ 明朝" w:hint="eastAsia"/>
          <w:color w:val="000000" w:themeColor="text1"/>
          <w:spacing w:val="2"/>
          <w:kern w:val="0"/>
          <w:sz w:val="24"/>
        </w:rPr>
        <w:t>と</w:t>
      </w:r>
      <w:r w:rsidR="0022665E" w:rsidRPr="00E63679">
        <w:rPr>
          <w:rFonts w:ascii="Times New Roman" w:eastAsia="ＭＳ ゴシック" w:hAnsi="Times New Roman"/>
          <w:i/>
          <w:color w:val="000000" w:themeColor="text1"/>
          <w:spacing w:val="2"/>
          <w:kern w:val="0"/>
          <w:sz w:val="24"/>
        </w:rPr>
        <w:t>Usag-1</w:t>
      </w:r>
      <w:r w:rsidR="0022665E" w:rsidRPr="00E63679">
        <w:rPr>
          <w:rFonts w:ascii="ＭＳ ゴシック" w:eastAsia="ＭＳ ゴシック" w:hAnsi="ＭＳ ゴシック" w:cs="ＭＳ 明朝" w:hint="eastAsia"/>
          <w:color w:val="000000" w:themeColor="text1"/>
          <w:spacing w:val="2"/>
          <w:kern w:val="0"/>
          <w:sz w:val="24"/>
        </w:rPr>
        <w:t>は発現部位が異なる</w:t>
      </w:r>
      <w:r w:rsidR="00364E76" w:rsidRPr="00E63679">
        <w:rPr>
          <w:rFonts w:ascii="ＭＳ ゴシック" w:eastAsia="ＭＳ ゴシック" w:hAnsi="ＭＳ ゴシック" w:cs="ＭＳ 明朝" w:hint="eastAsia"/>
          <w:color w:val="000000" w:themeColor="text1"/>
          <w:spacing w:val="2"/>
          <w:kern w:val="0"/>
          <w:sz w:val="24"/>
        </w:rPr>
        <w:t>部位がある</w:t>
      </w:r>
      <w:r w:rsidR="00221690" w:rsidRPr="00E63679">
        <w:rPr>
          <w:rFonts w:ascii="ＭＳ ゴシック" w:eastAsia="ＭＳ ゴシック" w:hAnsi="ＭＳ ゴシック" w:cs="ＭＳ 明朝" w:hint="eastAsia"/>
          <w:color w:val="000000" w:themeColor="text1"/>
          <w:spacing w:val="2"/>
          <w:kern w:val="0"/>
          <w:sz w:val="24"/>
        </w:rPr>
        <w:t>。</w:t>
      </w:r>
      <w:r w:rsidR="001A7ABF" w:rsidRPr="00E63679">
        <w:rPr>
          <w:rFonts w:ascii="Times New Roman" w:eastAsia="ＭＳ ゴシック" w:hAnsi="Times New Roman"/>
          <w:i/>
          <w:color w:val="000000" w:themeColor="text1"/>
          <w:spacing w:val="2"/>
          <w:kern w:val="0"/>
          <w:sz w:val="24"/>
        </w:rPr>
        <w:t>Usag-1</w:t>
      </w:r>
      <w:r w:rsidR="001A7ABF" w:rsidRPr="00E63679">
        <w:rPr>
          <w:rFonts w:ascii="ＭＳ ゴシック" w:eastAsia="ＭＳ ゴシック" w:hAnsi="ＭＳ ゴシック" w:cs="ＭＳ 明朝" w:hint="eastAsia"/>
          <w:color w:val="000000" w:themeColor="text1"/>
          <w:spacing w:val="2"/>
          <w:kern w:val="0"/>
          <w:sz w:val="24"/>
        </w:rPr>
        <w:t>では</w:t>
      </w:r>
      <w:r w:rsidR="00364E76" w:rsidRPr="00E63679">
        <w:rPr>
          <w:rFonts w:ascii="ＭＳ ゴシック" w:eastAsia="ＭＳ ゴシック" w:hAnsi="ＭＳ ゴシック" w:cs="ＭＳ 明朝" w:hint="eastAsia"/>
          <w:color w:val="000000" w:themeColor="text1"/>
          <w:spacing w:val="2"/>
          <w:kern w:val="0"/>
          <w:sz w:val="24"/>
        </w:rPr>
        <w:t>エナメル結節を除く上皮に</w:t>
      </w:r>
      <w:r w:rsidR="001A7ABF" w:rsidRPr="00E63679">
        <w:rPr>
          <w:rFonts w:ascii="ＭＳ ゴシック" w:eastAsia="ＭＳ ゴシック" w:hAnsi="ＭＳ ゴシック" w:cs="ＭＳ 明朝" w:hint="eastAsia"/>
          <w:color w:val="000000" w:themeColor="text1"/>
          <w:spacing w:val="2"/>
          <w:kern w:val="0"/>
          <w:sz w:val="24"/>
        </w:rPr>
        <w:t>発現しており、</w:t>
      </w:r>
      <w:r w:rsidR="00364E76" w:rsidRPr="00E63679">
        <w:rPr>
          <w:rFonts w:ascii="Times New Roman" w:eastAsia="ＭＳ ゴシック" w:hAnsi="Times New Roman"/>
          <w:i/>
          <w:color w:val="000000" w:themeColor="text1"/>
          <w:spacing w:val="2"/>
          <w:kern w:val="0"/>
          <w:sz w:val="24"/>
        </w:rPr>
        <w:t>Bmp7</w:t>
      </w:r>
      <w:r w:rsidR="00364E76" w:rsidRPr="00E63679">
        <w:rPr>
          <w:rFonts w:ascii="ＭＳ ゴシック" w:eastAsia="ＭＳ ゴシック" w:hAnsi="ＭＳ ゴシック" w:cs="ＭＳ 明朝" w:hint="eastAsia"/>
          <w:color w:val="000000" w:themeColor="text1"/>
          <w:spacing w:val="2"/>
          <w:kern w:val="0"/>
          <w:sz w:val="24"/>
        </w:rPr>
        <w:t>では</w:t>
      </w:r>
      <w:r w:rsidR="001A7ABF" w:rsidRPr="00E63679">
        <w:rPr>
          <w:rFonts w:ascii="ＭＳ ゴシック" w:eastAsia="ＭＳ ゴシック" w:hAnsi="ＭＳ ゴシック" w:cs="ＭＳ 明朝" w:hint="eastAsia"/>
          <w:color w:val="000000" w:themeColor="text1"/>
          <w:spacing w:val="2"/>
          <w:kern w:val="0"/>
          <w:sz w:val="24"/>
        </w:rPr>
        <w:t>エナメル結節</w:t>
      </w:r>
      <w:r w:rsidR="00364E76" w:rsidRPr="00E63679">
        <w:rPr>
          <w:rFonts w:ascii="ＭＳ ゴシック" w:eastAsia="ＭＳ ゴシック" w:hAnsi="ＭＳ ゴシック" w:cs="ＭＳ 明朝" w:hint="eastAsia"/>
          <w:color w:val="000000" w:themeColor="text1"/>
          <w:spacing w:val="2"/>
          <w:kern w:val="0"/>
          <w:sz w:val="24"/>
        </w:rPr>
        <w:t>にも発現している</w:t>
      </w:r>
      <w:r w:rsidR="00BD493E" w:rsidRPr="00E63679">
        <w:rPr>
          <w:rFonts w:ascii="ＭＳ ゴシック" w:eastAsia="ＭＳ ゴシック" w:hAnsi="ＭＳ ゴシック" w:cs="ＭＳ 明朝" w:hint="eastAsia"/>
          <w:color w:val="000000" w:themeColor="text1"/>
          <w:spacing w:val="2"/>
          <w:kern w:val="0"/>
          <w:sz w:val="24"/>
        </w:rPr>
        <w:t>。</w:t>
      </w:r>
    </w:p>
    <w:p w14:paraId="31E495A3" w14:textId="77777777" w:rsidR="0022665E" w:rsidRPr="00E63679" w:rsidRDefault="00113927" w:rsidP="00E25CD9">
      <w:pPr>
        <w:overflowPunct w:val="0"/>
        <w:adjustRightInd w:val="0"/>
        <w:ind w:firstLineChars="100" w:firstLine="244"/>
        <w:textAlignment w:val="baseline"/>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2つの遺伝子の機能は重複しておらず、異なった作用機序を有していること</w:t>
      </w:r>
      <w:r w:rsidR="009C0B66" w:rsidRPr="00E63679">
        <w:rPr>
          <w:rFonts w:ascii="ＭＳ ゴシック" w:eastAsia="ＭＳ ゴシック" w:hAnsi="ＭＳ ゴシック" w:cs="ＭＳ 明朝" w:hint="eastAsia"/>
          <w:color w:val="000000" w:themeColor="text1"/>
          <w:spacing w:val="2"/>
          <w:kern w:val="0"/>
          <w:sz w:val="24"/>
        </w:rPr>
        <w:t>が</w:t>
      </w:r>
      <w:r w:rsidR="001D3D43" w:rsidRPr="00E63679">
        <w:rPr>
          <w:rFonts w:ascii="ＭＳ ゴシック" w:eastAsia="ＭＳ ゴシック" w:hAnsi="ＭＳ ゴシック" w:cs="ＭＳ 明朝" w:hint="eastAsia"/>
          <w:color w:val="000000" w:themeColor="text1"/>
          <w:spacing w:val="2"/>
          <w:kern w:val="0"/>
          <w:sz w:val="24"/>
        </w:rPr>
        <w:t>大きさに関して</w:t>
      </w:r>
      <w:r w:rsidR="00BD493E" w:rsidRPr="00E63679">
        <w:rPr>
          <w:rFonts w:ascii="ＭＳ ゴシック" w:eastAsia="ＭＳ ゴシック" w:hAnsi="ＭＳ ゴシック" w:cs="ＭＳ 明朝" w:hint="eastAsia"/>
          <w:color w:val="000000" w:themeColor="text1"/>
          <w:spacing w:val="2"/>
          <w:kern w:val="0"/>
          <w:sz w:val="24"/>
        </w:rPr>
        <w:t>相加的に作用した理由であると</w:t>
      </w:r>
      <w:r w:rsidR="003E67D1" w:rsidRPr="00E63679">
        <w:rPr>
          <w:rFonts w:ascii="ＭＳ ゴシック" w:eastAsia="ＭＳ ゴシック" w:hAnsi="ＭＳ ゴシック" w:cs="ＭＳ 明朝" w:hint="eastAsia"/>
          <w:color w:val="000000" w:themeColor="text1"/>
          <w:spacing w:val="2"/>
          <w:kern w:val="0"/>
          <w:sz w:val="24"/>
        </w:rPr>
        <w:t>考えられた</w:t>
      </w:r>
      <w:r w:rsidRPr="00E63679">
        <w:rPr>
          <w:rFonts w:ascii="ＭＳ ゴシック" w:eastAsia="ＭＳ ゴシック" w:hAnsi="ＭＳ ゴシック" w:cs="ＭＳ 明朝" w:hint="eastAsia"/>
          <w:color w:val="000000" w:themeColor="text1"/>
          <w:spacing w:val="2"/>
          <w:kern w:val="0"/>
          <w:sz w:val="24"/>
        </w:rPr>
        <w:t>。</w:t>
      </w:r>
    </w:p>
    <w:p w14:paraId="294D5B3E" w14:textId="77777777" w:rsidR="0029016D" w:rsidRPr="00E63679" w:rsidRDefault="0029016D" w:rsidP="00E25CD9">
      <w:pPr>
        <w:overflowPunct w:val="0"/>
        <w:adjustRightInd w:val="0"/>
        <w:textAlignment w:val="baseline"/>
        <w:rPr>
          <w:rFonts w:ascii="ＭＳ ゴシック" w:eastAsia="ＭＳ ゴシック" w:hAnsi="ＭＳ ゴシック" w:cs="ＭＳ 明朝"/>
          <w:color w:val="000000" w:themeColor="text1"/>
          <w:spacing w:val="2"/>
          <w:kern w:val="0"/>
          <w:sz w:val="24"/>
        </w:rPr>
      </w:pPr>
    </w:p>
    <w:p w14:paraId="17B228E0" w14:textId="77777777" w:rsidR="0029016D" w:rsidRPr="00E63679" w:rsidRDefault="0029016D" w:rsidP="00E25CD9">
      <w:pPr>
        <w:overflowPunct w:val="0"/>
        <w:adjustRightInd w:val="0"/>
        <w:textAlignment w:val="baseline"/>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参考文献：</w:t>
      </w:r>
    </w:p>
    <w:p w14:paraId="28D6DA90" w14:textId="77777777" w:rsidR="007319D8" w:rsidRPr="00E63679" w:rsidRDefault="007319D8" w:rsidP="00E25CD9">
      <w:pPr>
        <w:widowControl/>
        <w:jc w:val="left"/>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Kiso H, Takahashi K, Saito K, Togo Y, Tsukamoto H, Huang B, Sugai M, Shimizu A, Tabata Y, Economides AN et al: Interactions between BMP-7 and USAG-1 (uterine sensitization-associated gene-1) regulate supernumerary organ formations. PloS one 2014, 9(5</w:t>
      </w:r>
      <w:r w:rsidR="002C3E53" w:rsidRPr="00E63679">
        <w:rPr>
          <w:rFonts w:ascii="Times New Roman" w:eastAsia="ＭＳ ゴシック" w:hAnsi="Times New Roman"/>
          <w:color w:val="000000" w:themeColor="text1"/>
          <w:spacing w:val="2"/>
          <w:kern w:val="0"/>
          <w:sz w:val="24"/>
        </w:rPr>
        <w:t>): e</w:t>
      </w:r>
      <w:r w:rsidRPr="00E63679">
        <w:rPr>
          <w:rFonts w:ascii="Times New Roman" w:eastAsia="ＭＳ ゴシック" w:hAnsi="Times New Roman"/>
          <w:color w:val="000000" w:themeColor="text1"/>
          <w:spacing w:val="2"/>
          <w:kern w:val="0"/>
          <w:sz w:val="24"/>
        </w:rPr>
        <w:t>96938.</w:t>
      </w:r>
    </w:p>
    <w:p w14:paraId="558BA133" w14:textId="77777777" w:rsidR="007319D8" w:rsidRPr="00E63679" w:rsidRDefault="007319D8" w:rsidP="00E25CD9">
      <w:pPr>
        <w:overflowPunct w:val="0"/>
        <w:adjustRightInd w:val="0"/>
        <w:textAlignment w:val="baseline"/>
        <w:rPr>
          <w:rFonts w:ascii="Times New Roman" w:eastAsia="ＭＳ ゴシック" w:hAnsi="Times New Roman"/>
          <w:color w:val="000000" w:themeColor="text1"/>
          <w:spacing w:val="2"/>
          <w:kern w:val="0"/>
          <w:sz w:val="24"/>
        </w:rPr>
      </w:pPr>
    </w:p>
    <w:p w14:paraId="68B40807" w14:textId="77777777" w:rsidR="00A06CEB" w:rsidRPr="00E63679" w:rsidRDefault="00A06CEB" w:rsidP="00E25CD9">
      <w:pPr>
        <w:overflowPunct w:val="0"/>
        <w:adjustRightInd w:val="0"/>
        <w:textAlignment w:val="baseline"/>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Murashima-Suginami A, Takahashi K, Sakata T, Tsukamoto H, Sugai M, Yanagita M, Shimizu A, Sakurai T, Slavkin HC, Bessho K: Enhanced BMP signaling results in supernumerary tooth formation in USAG-1 deficient mouse. Biochemical and biophysical research communications 2008, 369(4):1012-1016.</w:t>
      </w:r>
    </w:p>
    <w:p w14:paraId="5DA4E0F6" w14:textId="77777777" w:rsidR="0029016D" w:rsidRPr="00E63679" w:rsidRDefault="0029016D" w:rsidP="00E25CD9">
      <w:pPr>
        <w:overflowPunct w:val="0"/>
        <w:adjustRightInd w:val="0"/>
        <w:textAlignment w:val="baseline"/>
        <w:rPr>
          <w:rFonts w:ascii="Times New Roman" w:eastAsia="ＭＳ ゴシック" w:hAnsi="Times New Roman"/>
          <w:color w:val="000000" w:themeColor="text1"/>
          <w:spacing w:val="2"/>
          <w:kern w:val="0"/>
          <w:sz w:val="24"/>
        </w:rPr>
      </w:pPr>
    </w:p>
    <w:p w14:paraId="19573734" w14:textId="77777777" w:rsidR="00A06CEB" w:rsidRPr="00E63679" w:rsidRDefault="00A06CEB" w:rsidP="00E25CD9">
      <w:pPr>
        <w:overflowPunct w:val="0"/>
        <w:adjustRightInd w:val="0"/>
        <w:textAlignment w:val="baseline"/>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 xml:space="preserve">Bethan L. Thomas, Abigail S. Tucker1, Mensheng Qiu, Christine A. Ferguson, Zoë Hardcastle, John L. R. Rubenstein and Paul T. </w:t>
      </w:r>
      <w:r w:rsidR="002C3E53" w:rsidRPr="00E63679">
        <w:rPr>
          <w:rFonts w:ascii="Times New Roman" w:eastAsia="ＭＳ ゴシック" w:hAnsi="Times New Roman"/>
          <w:color w:val="000000" w:themeColor="text1"/>
          <w:spacing w:val="2"/>
          <w:kern w:val="0"/>
          <w:sz w:val="24"/>
        </w:rPr>
        <w:t>Sharpe:</w:t>
      </w:r>
      <w:r w:rsidRPr="00E63679">
        <w:rPr>
          <w:rFonts w:ascii="Times New Roman" w:eastAsia="ＭＳ ゴシック" w:hAnsi="Times New Roman"/>
          <w:color w:val="000000" w:themeColor="text1"/>
          <w:spacing w:val="2"/>
          <w:kern w:val="0"/>
          <w:sz w:val="24"/>
        </w:rPr>
        <w:t xml:space="preserve"> Role of Dlx-1 and Dlx-2 genes in patterning of the murine dentition. Development 1997, 124, 4811-4818.</w:t>
      </w:r>
    </w:p>
    <w:p w14:paraId="41ED86B4" w14:textId="77777777" w:rsidR="00A06CEB" w:rsidRPr="00E63679" w:rsidRDefault="00A06CEB" w:rsidP="00E25CD9">
      <w:pPr>
        <w:overflowPunct w:val="0"/>
        <w:adjustRightInd w:val="0"/>
        <w:ind w:firstLineChars="100" w:firstLine="244"/>
        <w:textAlignment w:val="baseline"/>
        <w:rPr>
          <w:rFonts w:ascii="Times New Roman" w:eastAsia="ＭＳ ゴシック" w:hAnsi="Times New Roman"/>
          <w:color w:val="000000" w:themeColor="text1"/>
          <w:spacing w:val="2"/>
          <w:kern w:val="0"/>
          <w:sz w:val="24"/>
        </w:rPr>
      </w:pPr>
    </w:p>
    <w:p w14:paraId="505585CD" w14:textId="77777777" w:rsidR="00A06CEB" w:rsidRPr="00E63679" w:rsidRDefault="00A06CEB" w:rsidP="00E25CD9">
      <w:pPr>
        <w:overflowPunct w:val="0"/>
        <w:adjustRightInd w:val="0"/>
        <w:textAlignment w:val="baseline"/>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Christine A. Ferguson, Abigail S. Tucker, Lars Christensen, Anthony L. Lau, Martin M. Matzuk and Paul T. Sharpe: Activin is an essential early mesenchymal signal in tooth development that is required for patterning of the murine dentition 2017, 12:2636-2649.</w:t>
      </w:r>
    </w:p>
    <w:p w14:paraId="7BFADE37" w14:textId="77777777" w:rsidR="009B54D0" w:rsidRPr="00E63679" w:rsidRDefault="00FB7BFD" w:rsidP="00E25CD9">
      <w:pPr>
        <w:widowControl/>
        <w:jc w:val="left"/>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color w:val="000000" w:themeColor="text1"/>
          <w:spacing w:val="2"/>
          <w:kern w:val="0"/>
          <w:sz w:val="24"/>
        </w:rPr>
        <w:br w:type="page"/>
      </w:r>
    </w:p>
    <w:p w14:paraId="622BCE87" w14:textId="77777777" w:rsidR="009F5102" w:rsidRPr="00E63679" w:rsidRDefault="00A80893" w:rsidP="00E25CD9">
      <w:pPr>
        <w:overflowPunct w:val="0"/>
        <w:adjustRightInd w:val="0"/>
        <w:textAlignment w:val="baseline"/>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color w:val="000000" w:themeColor="text1"/>
          <w:spacing w:val="2"/>
          <w:kern w:val="0"/>
          <w:sz w:val="24"/>
        </w:rPr>
        <w:lastRenderedPageBreak/>
        <w:t>5.</w:t>
      </w:r>
      <w:r w:rsidRPr="00E63679">
        <w:rPr>
          <w:rFonts w:ascii="Times New Roman" w:eastAsia="ＭＳ ゴシック" w:hAnsi="Times New Roman"/>
          <w:i/>
          <w:color w:val="000000" w:themeColor="text1"/>
          <w:spacing w:val="2"/>
          <w:kern w:val="0"/>
          <w:sz w:val="24"/>
        </w:rPr>
        <w:t xml:space="preserve"> </w:t>
      </w:r>
      <w:r w:rsidR="00F22DA8" w:rsidRPr="00E63679">
        <w:rPr>
          <w:rFonts w:ascii="Times New Roman" w:eastAsia="ＭＳ ゴシック" w:hAnsi="Times New Roman"/>
          <w:i/>
          <w:color w:val="000000" w:themeColor="text1"/>
          <w:spacing w:val="2"/>
          <w:kern w:val="0"/>
          <w:sz w:val="24"/>
        </w:rPr>
        <w:t>Bmp7</w:t>
      </w:r>
      <w:r w:rsidR="005F739B" w:rsidRPr="00E63679">
        <w:rPr>
          <w:rFonts w:ascii="Times New Roman" w:eastAsia="ＭＳ ゴシック" w:hAnsi="Times New Roman"/>
          <w:i/>
          <w:color w:val="000000" w:themeColor="text1"/>
          <w:spacing w:val="2"/>
          <w:kern w:val="0"/>
          <w:sz w:val="24"/>
          <w:vertAlign w:val="superscript"/>
        </w:rPr>
        <w:t>+/-</w:t>
      </w:r>
      <w:r w:rsidR="00F22DA8" w:rsidRPr="00E63679">
        <w:rPr>
          <w:rFonts w:ascii="Times New Roman" w:eastAsia="ＭＳ ゴシック" w:hAnsi="Times New Roman"/>
          <w:color w:val="000000" w:themeColor="text1"/>
          <w:spacing w:val="2"/>
          <w:kern w:val="0"/>
          <w:sz w:val="24"/>
        </w:rPr>
        <w:t xml:space="preserve">, </w:t>
      </w:r>
      <w:r w:rsidR="00F22DA8" w:rsidRPr="00E63679">
        <w:rPr>
          <w:rFonts w:ascii="Times New Roman" w:eastAsia="ＭＳ ゴシック" w:hAnsi="Times New Roman"/>
          <w:i/>
          <w:color w:val="000000" w:themeColor="text1"/>
          <w:spacing w:val="2"/>
          <w:kern w:val="0"/>
          <w:sz w:val="24"/>
        </w:rPr>
        <w:t>Usag-1</w:t>
      </w:r>
      <w:r w:rsidR="005F739B" w:rsidRPr="00E63679">
        <w:rPr>
          <w:rFonts w:ascii="Times New Roman" w:eastAsia="ＭＳ ゴシック" w:hAnsi="Times New Roman"/>
          <w:i/>
          <w:color w:val="000000" w:themeColor="text1"/>
          <w:spacing w:val="2"/>
          <w:kern w:val="0"/>
          <w:sz w:val="24"/>
          <w:vertAlign w:val="superscript"/>
        </w:rPr>
        <w:t>+/-</w:t>
      </w:r>
      <w:r w:rsidR="00F22DA8" w:rsidRPr="00E63679">
        <w:rPr>
          <w:rFonts w:ascii="ＭＳ ゴシック" w:eastAsia="ＭＳ ゴシック" w:hAnsi="ＭＳ ゴシック" w:cs="ＭＳ 明朝" w:hint="eastAsia"/>
          <w:color w:val="000000" w:themeColor="text1"/>
          <w:spacing w:val="2"/>
          <w:kern w:val="0"/>
          <w:sz w:val="24"/>
        </w:rPr>
        <w:t>が</w:t>
      </w:r>
      <w:r w:rsidR="00F22DA8" w:rsidRPr="00E63679">
        <w:rPr>
          <w:rFonts w:ascii="Times New Roman" w:eastAsia="ＭＳ ゴシック" w:hAnsi="Times New Roman"/>
          <w:color w:val="000000" w:themeColor="text1"/>
          <w:spacing w:val="2"/>
          <w:kern w:val="0"/>
          <w:sz w:val="24"/>
        </w:rPr>
        <w:t>KO</w:t>
      </w:r>
      <w:r w:rsidR="00F22DA8" w:rsidRPr="00E63679">
        <w:rPr>
          <w:rFonts w:ascii="ＭＳ ゴシック" w:eastAsia="ＭＳ ゴシック" w:hAnsi="ＭＳ ゴシック" w:cs="ＭＳ 明朝" w:hint="eastAsia"/>
          <w:color w:val="000000" w:themeColor="text1"/>
          <w:spacing w:val="2"/>
          <w:kern w:val="0"/>
          <w:sz w:val="24"/>
        </w:rPr>
        <w:t>と異なる表現型になった理由</w:t>
      </w:r>
    </w:p>
    <w:p w14:paraId="459EF645" w14:textId="77777777" w:rsidR="004C1C3D" w:rsidRPr="00E63679" w:rsidRDefault="004C1C3D" w:rsidP="00E25CD9">
      <w:pPr>
        <w:overflowPunct w:val="0"/>
        <w:adjustRightInd w:val="0"/>
        <w:textAlignment w:val="baseline"/>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 xml:space="preserve">　</w:t>
      </w:r>
      <w:r w:rsidRPr="00E63679">
        <w:rPr>
          <w:rFonts w:ascii="Times New Roman" w:eastAsia="ＭＳ ゴシック" w:hAnsi="Times New Roman"/>
          <w:color w:val="000000" w:themeColor="text1"/>
          <w:spacing w:val="2"/>
          <w:kern w:val="0"/>
          <w:sz w:val="24"/>
        </w:rPr>
        <w:t>Het</w:t>
      </w:r>
      <w:r w:rsidRPr="00E63679">
        <w:rPr>
          <w:rFonts w:ascii="ＭＳ ゴシック" w:eastAsia="ＭＳ ゴシック" w:hAnsi="ＭＳ ゴシック" w:cs="ＭＳ 明朝" w:hint="eastAsia"/>
          <w:color w:val="000000" w:themeColor="text1"/>
          <w:spacing w:val="2"/>
          <w:kern w:val="0"/>
          <w:sz w:val="24"/>
        </w:rPr>
        <w:t>と</w:t>
      </w:r>
      <w:r w:rsidRPr="00E63679">
        <w:rPr>
          <w:rFonts w:ascii="Times New Roman" w:eastAsia="ＭＳ ゴシック" w:hAnsi="Times New Roman"/>
          <w:color w:val="000000" w:themeColor="text1"/>
          <w:spacing w:val="2"/>
          <w:kern w:val="0"/>
          <w:sz w:val="24"/>
        </w:rPr>
        <w:t>KO</w:t>
      </w:r>
      <w:r w:rsidRPr="00E63679">
        <w:rPr>
          <w:rFonts w:ascii="ＭＳ ゴシック" w:eastAsia="ＭＳ ゴシック" w:hAnsi="ＭＳ ゴシック" w:cs="ＭＳ 明朝" w:hint="eastAsia"/>
          <w:color w:val="000000" w:themeColor="text1"/>
          <w:spacing w:val="2"/>
          <w:kern w:val="0"/>
          <w:sz w:val="24"/>
        </w:rPr>
        <w:t>の表現型が異なる現象は、</w:t>
      </w:r>
      <w:r w:rsidR="005B50E0" w:rsidRPr="00E63679">
        <w:rPr>
          <w:rFonts w:ascii="ＭＳ ゴシック" w:eastAsia="ＭＳ ゴシック" w:hAnsi="ＭＳ ゴシック" w:cs="ＭＳ 明朝" w:hint="eastAsia"/>
          <w:color w:val="000000" w:themeColor="text1"/>
          <w:spacing w:val="2"/>
          <w:kern w:val="0"/>
          <w:sz w:val="24"/>
        </w:rPr>
        <w:t>複雑な</w:t>
      </w:r>
      <w:r w:rsidR="00F43382" w:rsidRPr="00E63679">
        <w:rPr>
          <w:rFonts w:ascii="ＭＳ ゴシック" w:eastAsia="ＭＳ ゴシック" w:hAnsi="ＭＳ ゴシック" w:cs="ＭＳ 明朝" w:hint="eastAsia"/>
          <w:color w:val="000000" w:themeColor="text1"/>
          <w:spacing w:val="2"/>
          <w:kern w:val="0"/>
          <w:sz w:val="24"/>
        </w:rPr>
        <w:t>種々のメカニズムが関わっている</w:t>
      </w:r>
      <w:r w:rsidRPr="00E63679">
        <w:rPr>
          <w:rFonts w:ascii="ＭＳ ゴシック" w:eastAsia="ＭＳ ゴシック" w:hAnsi="ＭＳ ゴシック" w:cs="ＭＳ 明朝" w:hint="eastAsia"/>
          <w:color w:val="000000" w:themeColor="text1"/>
          <w:spacing w:val="2"/>
          <w:kern w:val="0"/>
          <w:sz w:val="24"/>
        </w:rPr>
        <w:t>もの</w:t>
      </w:r>
      <w:r w:rsidR="005B50E0" w:rsidRPr="00E63679">
        <w:rPr>
          <w:rFonts w:ascii="ＭＳ ゴシック" w:eastAsia="ＭＳ ゴシック" w:hAnsi="ＭＳ ゴシック" w:cs="ＭＳ 明朝" w:hint="eastAsia"/>
          <w:color w:val="000000" w:themeColor="text1"/>
          <w:spacing w:val="2"/>
          <w:kern w:val="0"/>
          <w:sz w:val="24"/>
        </w:rPr>
        <w:t>と考えられる</w:t>
      </w:r>
      <w:r w:rsidRPr="00E63679">
        <w:rPr>
          <w:rFonts w:ascii="ＭＳ ゴシック" w:eastAsia="ＭＳ ゴシック" w:hAnsi="ＭＳ ゴシック" w:cs="ＭＳ 明朝" w:hint="eastAsia"/>
          <w:color w:val="000000" w:themeColor="text1"/>
          <w:spacing w:val="2"/>
          <w:kern w:val="0"/>
          <w:sz w:val="24"/>
        </w:rPr>
        <w:t>。</w:t>
      </w:r>
    </w:p>
    <w:p w14:paraId="7E5A9E1D" w14:textId="77777777" w:rsidR="003958FD" w:rsidRPr="00E63679" w:rsidRDefault="003958FD" w:rsidP="00E25CD9">
      <w:pPr>
        <w:overflowPunct w:val="0"/>
        <w:adjustRightInd w:val="0"/>
        <w:ind w:firstLineChars="100" w:firstLine="244"/>
        <w:textAlignment w:val="baseline"/>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color w:val="000000" w:themeColor="text1"/>
          <w:spacing w:val="2"/>
          <w:kern w:val="0"/>
          <w:sz w:val="24"/>
        </w:rPr>
        <w:t>Fig</w:t>
      </w:r>
      <w:r w:rsidR="006F66F6" w:rsidRPr="00E63679">
        <w:rPr>
          <w:rFonts w:ascii="Times New Roman" w:eastAsia="ＭＳ ゴシック" w:hAnsi="Times New Roman"/>
          <w:color w:val="000000" w:themeColor="text1"/>
          <w:spacing w:val="2"/>
          <w:kern w:val="0"/>
          <w:sz w:val="24"/>
        </w:rPr>
        <w:t>ure</w:t>
      </w:r>
      <w:r w:rsidRPr="00E63679">
        <w:rPr>
          <w:rFonts w:ascii="Times New Roman" w:eastAsia="ＭＳ ゴシック" w:hAnsi="Times New Roman"/>
          <w:color w:val="000000" w:themeColor="text1"/>
          <w:spacing w:val="2"/>
          <w:kern w:val="0"/>
          <w:sz w:val="24"/>
        </w:rPr>
        <w:t>.2</w:t>
      </w:r>
      <w:r w:rsidRPr="00E63679">
        <w:rPr>
          <w:rFonts w:ascii="ＭＳ ゴシック" w:eastAsia="ＭＳ ゴシック" w:hAnsi="ＭＳ ゴシック" w:cs="ＭＳ 明朝" w:hint="eastAsia"/>
          <w:color w:val="000000" w:themeColor="text1"/>
          <w:spacing w:val="2"/>
          <w:kern w:val="0"/>
          <w:sz w:val="24"/>
        </w:rPr>
        <w:t>において</w:t>
      </w:r>
      <w:r w:rsidR="001732AD" w:rsidRPr="00E63679">
        <w:rPr>
          <w:rFonts w:ascii="Times New Roman" w:eastAsia="ＭＳ ゴシック" w:hAnsi="Times New Roman"/>
          <w:i/>
          <w:color w:val="000000" w:themeColor="text1"/>
          <w:spacing w:val="2"/>
          <w:kern w:val="0"/>
          <w:sz w:val="24"/>
        </w:rPr>
        <w:t>Bmp7</w:t>
      </w:r>
      <w:r w:rsidR="001732AD" w:rsidRPr="00E63679">
        <w:rPr>
          <w:rFonts w:ascii="Times New Roman" w:eastAsia="ＭＳ ゴシック" w:hAnsi="Times New Roman"/>
          <w:color w:val="000000" w:themeColor="text1"/>
          <w:spacing w:val="2"/>
          <w:kern w:val="0"/>
          <w:sz w:val="24"/>
          <w:vertAlign w:val="superscript"/>
        </w:rPr>
        <w:t>+/-</w:t>
      </w:r>
      <w:r w:rsidR="005B50E0" w:rsidRPr="00E63679">
        <w:rPr>
          <w:rFonts w:ascii="Times New Roman" w:eastAsia="ＭＳ ゴシック" w:hAnsi="Times New Roman" w:hint="eastAsia"/>
          <w:color w:val="000000" w:themeColor="text1"/>
          <w:spacing w:val="2"/>
          <w:kern w:val="0"/>
          <w:sz w:val="24"/>
        </w:rPr>
        <w:t>マウス</w:t>
      </w:r>
      <w:r w:rsidR="001732AD" w:rsidRPr="00E63679">
        <w:rPr>
          <w:rFonts w:ascii="ＭＳ ゴシック" w:eastAsia="ＭＳ ゴシック" w:hAnsi="ＭＳ ゴシック" w:cs="ＭＳ 明朝" w:hint="eastAsia"/>
          <w:color w:val="000000" w:themeColor="text1"/>
          <w:spacing w:val="2"/>
          <w:kern w:val="0"/>
          <w:sz w:val="24"/>
        </w:rPr>
        <w:t>では歯の大きさが増大していた。</w:t>
      </w:r>
      <w:r w:rsidR="001732AD" w:rsidRPr="00E63679">
        <w:rPr>
          <w:rFonts w:ascii="Times New Roman" w:eastAsia="ＭＳ ゴシック" w:hAnsi="Times New Roman"/>
          <w:i/>
          <w:color w:val="000000" w:themeColor="text1"/>
          <w:spacing w:val="2"/>
          <w:kern w:val="0"/>
          <w:sz w:val="24"/>
        </w:rPr>
        <w:t>Bmp7</w:t>
      </w:r>
      <w:r w:rsidR="001732AD" w:rsidRPr="00E63679">
        <w:rPr>
          <w:rFonts w:ascii="Times New Roman" w:eastAsia="ＭＳ ゴシック" w:hAnsi="Times New Roman"/>
          <w:color w:val="000000" w:themeColor="text1"/>
          <w:spacing w:val="2"/>
          <w:kern w:val="0"/>
          <w:sz w:val="24"/>
          <w:vertAlign w:val="superscript"/>
        </w:rPr>
        <w:t>-/-</w:t>
      </w:r>
      <w:r w:rsidR="001732AD" w:rsidRPr="00E63679">
        <w:rPr>
          <w:rFonts w:ascii="ＭＳ ゴシック" w:eastAsia="ＭＳ ゴシック" w:hAnsi="ＭＳ ゴシック" w:cs="ＭＳ 明朝" w:hint="eastAsia"/>
          <w:color w:val="000000" w:themeColor="text1"/>
          <w:spacing w:val="2"/>
          <w:kern w:val="0"/>
          <w:sz w:val="24"/>
        </w:rPr>
        <w:t>では</w:t>
      </w:r>
      <w:r w:rsidR="001732AD" w:rsidRPr="00E63679">
        <w:rPr>
          <w:rFonts w:ascii="Times New Roman" w:eastAsia="ＭＳ ゴシック" w:hAnsi="Times New Roman"/>
          <w:i/>
          <w:color w:val="000000" w:themeColor="text1"/>
          <w:spacing w:val="2"/>
          <w:kern w:val="0"/>
          <w:sz w:val="24"/>
        </w:rPr>
        <w:t>Bmp</w:t>
      </w:r>
      <w:r w:rsidR="00994A38" w:rsidRPr="00E63679">
        <w:rPr>
          <w:rFonts w:ascii="Times New Roman" w:eastAsia="ＭＳ ゴシック" w:hAnsi="Times New Roman"/>
          <w:i/>
          <w:color w:val="000000" w:themeColor="text1"/>
          <w:spacing w:val="2"/>
          <w:kern w:val="0"/>
          <w:sz w:val="24"/>
        </w:rPr>
        <w:t>7</w:t>
      </w:r>
      <w:r w:rsidR="001732AD" w:rsidRPr="00E63679">
        <w:rPr>
          <w:rFonts w:ascii="ＭＳ ゴシック" w:eastAsia="ＭＳ ゴシック" w:hAnsi="ＭＳ ゴシック" w:cs="ＭＳ 明朝" w:hint="eastAsia"/>
          <w:color w:val="000000" w:themeColor="text1"/>
          <w:spacing w:val="2"/>
          <w:kern w:val="0"/>
          <w:sz w:val="24"/>
        </w:rPr>
        <w:t>コンディショナルノックアウト</w:t>
      </w:r>
      <w:r w:rsidR="006C72D2" w:rsidRPr="00E63679">
        <w:rPr>
          <w:rFonts w:ascii="ＭＳ ゴシック" w:eastAsia="ＭＳ ゴシック" w:hAnsi="ＭＳ ゴシック" w:cs="ＭＳ 明朝" w:hint="eastAsia"/>
          <w:color w:val="000000" w:themeColor="text1"/>
          <w:spacing w:val="2"/>
          <w:kern w:val="0"/>
          <w:sz w:val="24"/>
        </w:rPr>
        <w:t>マウスにおいて、上顎切歯の消失、低形成、第一大臼歯の変形や消失が</w:t>
      </w:r>
      <w:r w:rsidR="001732AD" w:rsidRPr="00E63679">
        <w:rPr>
          <w:rFonts w:ascii="ＭＳ ゴシック" w:eastAsia="ＭＳ ゴシック" w:hAnsi="ＭＳ ゴシック" w:cs="ＭＳ 明朝" w:hint="eastAsia"/>
          <w:color w:val="000000" w:themeColor="text1"/>
          <w:spacing w:val="2"/>
          <w:kern w:val="0"/>
          <w:sz w:val="24"/>
        </w:rPr>
        <w:t>報告されて</w:t>
      </w:r>
      <w:r w:rsidR="00833594" w:rsidRPr="00E63679">
        <w:rPr>
          <w:rFonts w:ascii="ＭＳ ゴシック" w:eastAsia="ＭＳ ゴシック" w:hAnsi="ＭＳ ゴシック" w:cs="ＭＳ 明朝" w:hint="eastAsia"/>
          <w:color w:val="000000" w:themeColor="text1"/>
          <w:spacing w:val="2"/>
          <w:kern w:val="0"/>
          <w:sz w:val="24"/>
        </w:rPr>
        <w:t>いる</w:t>
      </w:r>
      <w:r w:rsidR="001732AD" w:rsidRPr="00E63679">
        <w:rPr>
          <w:rFonts w:ascii="ＭＳ ゴシック" w:eastAsia="ＭＳ ゴシック" w:hAnsi="ＭＳ ゴシック" w:cs="ＭＳ 明朝" w:hint="eastAsia"/>
          <w:color w:val="000000" w:themeColor="text1"/>
          <w:spacing w:val="2"/>
          <w:kern w:val="0"/>
          <w:sz w:val="24"/>
        </w:rPr>
        <w:t>(</w:t>
      </w:r>
      <w:r w:rsidR="001732AD" w:rsidRPr="00E63679">
        <w:rPr>
          <w:rFonts w:ascii="Times New Roman" w:eastAsia="ＭＳ ゴシック" w:hAnsi="Times New Roman"/>
          <w:color w:val="000000" w:themeColor="text1"/>
          <w:spacing w:val="2"/>
          <w:kern w:val="0"/>
          <w:sz w:val="24"/>
        </w:rPr>
        <w:t>Zouvelou V, J Exp Zool B, 2009</w:t>
      </w:r>
      <w:r w:rsidR="001732AD" w:rsidRPr="00E63679">
        <w:rPr>
          <w:rFonts w:ascii="ＭＳ ゴシック" w:eastAsia="ＭＳ ゴシック" w:hAnsi="ＭＳ ゴシック" w:cs="ＭＳ 明朝" w:hint="eastAsia"/>
          <w:color w:val="000000" w:themeColor="text1"/>
          <w:spacing w:val="2"/>
          <w:kern w:val="0"/>
          <w:sz w:val="24"/>
        </w:rPr>
        <w:t>)</w:t>
      </w:r>
      <w:r w:rsidR="00833594" w:rsidRPr="00E63679">
        <w:rPr>
          <w:rFonts w:ascii="ＭＳ ゴシック" w:eastAsia="ＭＳ ゴシック" w:hAnsi="ＭＳ ゴシック" w:cs="ＭＳ 明朝" w:hint="eastAsia"/>
          <w:color w:val="000000" w:themeColor="text1"/>
          <w:spacing w:val="2"/>
          <w:kern w:val="0"/>
          <w:sz w:val="24"/>
        </w:rPr>
        <w:t>。</w:t>
      </w:r>
      <w:r w:rsidR="00BD493E" w:rsidRPr="00E63679">
        <w:rPr>
          <w:rFonts w:ascii="Times New Roman" w:eastAsia="ＭＳ ゴシック" w:hAnsi="Times New Roman" w:hint="eastAsia"/>
          <w:color w:val="000000" w:themeColor="text1"/>
          <w:spacing w:val="2"/>
          <w:kern w:val="0"/>
          <w:sz w:val="24"/>
        </w:rPr>
        <w:t>また、</w:t>
      </w:r>
      <w:r w:rsidRPr="00E63679">
        <w:rPr>
          <w:rFonts w:ascii="Times New Roman" w:eastAsia="ＭＳ ゴシック" w:hAnsi="Times New Roman"/>
          <w:color w:val="000000" w:themeColor="text1"/>
          <w:spacing w:val="2"/>
          <w:kern w:val="0"/>
          <w:sz w:val="24"/>
        </w:rPr>
        <w:t>Fig</w:t>
      </w:r>
      <w:r w:rsidR="00846F48" w:rsidRPr="00E63679">
        <w:rPr>
          <w:rFonts w:ascii="Times New Roman" w:eastAsia="ＭＳ ゴシック" w:hAnsi="Times New Roman"/>
          <w:color w:val="000000" w:themeColor="text1"/>
          <w:spacing w:val="2"/>
          <w:kern w:val="0"/>
          <w:sz w:val="24"/>
        </w:rPr>
        <w:t>ure</w:t>
      </w:r>
      <w:r w:rsidR="000A362C" w:rsidRPr="00E63679">
        <w:rPr>
          <w:rFonts w:ascii="Times New Roman" w:eastAsia="ＭＳ ゴシック" w:hAnsi="Times New Roman"/>
          <w:color w:val="000000" w:themeColor="text1"/>
          <w:spacing w:val="2"/>
          <w:kern w:val="0"/>
          <w:sz w:val="24"/>
        </w:rPr>
        <w:t xml:space="preserve"> </w:t>
      </w:r>
      <w:r w:rsidRPr="00E63679">
        <w:rPr>
          <w:rFonts w:ascii="Times New Roman" w:eastAsia="ＭＳ ゴシック" w:hAnsi="Times New Roman"/>
          <w:color w:val="000000" w:themeColor="text1"/>
          <w:spacing w:val="2"/>
          <w:kern w:val="0"/>
          <w:sz w:val="24"/>
        </w:rPr>
        <w:t>2</w:t>
      </w:r>
      <w:r w:rsidRPr="00E63679">
        <w:rPr>
          <w:rFonts w:ascii="ＭＳ ゴシック" w:eastAsia="ＭＳ ゴシック" w:hAnsi="ＭＳ ゴシック" w:cs="ＭＳ 明朝" w:hint="eastAsia"/>
          <w:color w:val="000000" w:themeColor="text1"/>
          <w:spacing w:val="2"/>
          <w:kern w:val="0"/>
          <w:sz w:val="24"/>
        </w:rPr>
        <w:t>において</w:t>
      </w:r>
      <w:r w:rsidR="001732AD" w:rsidRPr="00E63679">
        <w:rPr>
          <w:rFonts w:ascii="Times New Roman" w:eastAsia="ＭＳ ゴシック" w:hAnsi="Times New Roman"/>
          <w:i/>
          <w:color w:val="000000" w:themeColor="text1"/>
          <w:spacing w:val="2"/>
          <w:kern w:val="0"/>
          <w:sz w:val="24"/>
        </w:rPr>
        <w:t>Usag-1</w:t>
      </w:r>
      <w:r w:rsidR="001732AD" w:rsidRPr="00E63679">
        <w:rPr>
          <w:rFonts w:ascii="Times New Roman" w:eastAsia="ＭＳ ゴシック" w:hAnsi="Times New Roman"/>
          <w:color w:val="000000" w:themeColor="text1"/>
          <w:spacing w:val="2"/>
          <w:kern w:val="0"/>
          <w:sz w:val="24"/>
          <w:vertAlign w:val="superscript"/>
        </w:rPr>
        <w:t>+/-</w:t>
      </w:r>
      <w:r w:rsidR="005B50E0" w:rsidRPr="00E63679">
        <w:rPr>
          <w:rFonts w:ascii="Times New Roman" w:eastAsia="ＭＳ ゴシック" w:hAnsi="Times New Roman" w:hint="eastAsia"/>
          <w:color w:val="000000" w:themeColor="text1"/>
          <w:spacing w:val="2"/>
          <w:kern w:val="0"/>
          <w:sz w:val="24"/>
        </w:rPr>
        <w:t>マウス</w:t>
      </w:r>
      <w:r w:rsidR="001732AD" w:rsidRPr="00E63679">
        <w:rPr>
          <w:rFonts w:ascii="ＭＳ ゴシック" w:eastAsia="ＭＳ ゴシック" w:hAnsi="ＭＳ ゴシック" w:cs="ＭＳ 明朝" w:hint="eastAsia"/>
          <w:color w:val="000000" w:themeColor="text1"/>
          <w:spacing w:val="2"/>
          <w:kern w:val="0"/>
          <w:sz w:val="24"/>
        </w:rPr>
        <w:t>では歯の大きさが縮小し、</w:t>
      </w:r>
      <w:r w:rsidR="001732AD" w:rsidRPr="00E63679">
        <w:rPr>
          <w:rFonts w:ascii="Times New Roman" w:eastAsia="ＭＳ ゴシック" w:hAnsi="Times New Roman"/>
          <w:i/>
          <w:color w:val="000000" w:themeColor="text1"/>
          <w:spacing w:val="2"/>
          <w:kern w:val="0"/>
          <w:sz w:val="24"/>
        </w:rPr>
        <w:t>Usag-1</w:t>
      </w:r>
      <w:r w:rsidR="001732AD" w:rsidRPr="00E63679">
        <w:rPr>
          <w:rFonts w:ascii="Times New Roman" w:eastAsia="ＭＳ ゴシック" w:hAnsi="Times New Roman"/>
          <w:color w:val="000000" w:themeColor="text1"/>
          <w:spacing w:val="2"/>
          <w:kern w:val="0"/>
          <w:sz w:val="24"/>
          <w:vertAlign w:val="superscript"/>
        </w:rPr>
        <w:t>-/-</w:t>
      </w:r>
      <w:r w:rsidR="005B50E0" w:rsidRPr="00E63679">
        <w:rPr>
          <w:rFonts w:ascii="Times New Roman" w:eastAsia="ＭＳ ゴシック" w:hAnsi="Times New Roman" w:hint="eastAsia"/>
          <w:color w:val="000000" w:themeColor="text1"/>
          <w:spacing w:val="2"/>
          <w:kern w:val="0"/>
          <w:sz w:val="24"/>
        </w:rPr>
        <w:t>マウス</w:t>
      </w:r>
      <w:r w:rsidR="001732AD" w:rsidRPr="00E63679">
        <w:rPr>
          <w:rFonts w:ascii="ＭＳ ゴシック" w:eastAsia="ＭＳ ゴシック" w:hAnsi="ＭＳ ゴシック" w:cs="ＭＳ 明朝" w:hint="eastAsia"/>
          <w:color w:val="000000" w:themeColor="text1"/>
          <w:spacing w:val="2"/>
          <w:kern w:val="0"/>
          <w:sz w:val="24"/>
        </w:rPr>
        <w:t>では増大していた。</w:t>
      </w:r>
    </w:p>
    <w:p w14:paraId="7570B1B2" w14:textId="77777777" w:rsidR="003958FD" w:rsidRPr="00E63679" w:rsidRDefault="005B50E0" w:rsidP="00E25CD9">
      <w:pPr>
        <w:overflowPunct w:val="0"/>
        <w:adjustRightInd w:val="0"/>
        <w:ind w:firstLineChars="100" w:firstLine="244"/>
        <w:textAlignment w:val="baseline"/>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i/>
          <w:color w:val="000000" w:themeColor="text1"/>
          <w:spacing w:val="2"/>
          <w:kern w:val="0"/>
          <w:sz w:val="24"/>
        </w:rPr>
        <w:t>Bmp7</w:t>
      </w:r>
      <w:r w:rsidRPr="00E63679">
        <w:rPr>
          <w:rFonts w:ascii="Times New Roman" w:eastAsia="ＭＳ ゴシック" w:hAnsi="Times New Roman"/>
          <w:color w:val="000000" w:themeColor="text1"/>
          <w:spacing w:val="2"/>
          <w:kern w:val="0"/>
          <w:sz w:val="24"/>
          <w:vertAlign w:val="superscript"/>
        </w:rPr>
        <w:t>+/-</w:t>
      </w:r>
      <w:r w:rsidRPr="00E63679">
        <w:rPr>
          <w:rFonts w:ascii="Times New Roman" w:eastAsia="ＭＳ ゴシック" w:hAnsi="Times New Roman" w:hint="eastAsia"/>
          <w:color w:val="000000" w:themeColor="text1"/>
          <w:spacing w:val="2"/>
          <w:kern w:val="0"/>
          <w:sz w:val="24"/>
        </w:rPr>
        <w:t>マウスと</w:t>
      </w:r>
      <w:r w:rsidRPr="00E63679">
        <w:rPr>
          <w:rFonts w:ascii="Times New Roman" w:eastAsia="ＭＳ ゴシック" w:hAnsi="Times New Roman"/>
          <w:i/>
          <w:color w:val="000000" w:themeColor="text1"/>
          <w:spacing w:val="2"/>
          <w:kern w:val="0"/>
          <w:sz w:val="24"/>
        </w:rPr>
        <w:t>Usag-1</w:t>
      </w:r>
      <w:r w:rsidRPr="00E63679">
        <w:rPr>
          <w:rFonts w:ascii="Times New Roman" w:eastAsia="ＭＳ ゴシック" w:hAnsi="Times New Roman"/>
          <w:color w:val="000000" w:themeColor="text1"/>
          <w:spacing w:val="2"/>
          <w:kern w:val="0"/>
          <w:sz w:val="24"/>
          <w:vertAlign w:val="superscript"/>
        </w:rPr>
        <w:t>-/-</w:t>
      </w:r>
      <w:r w:rsidRPr="00E63679">
        <w:rPr>
          <w:rFonts w:ascii="Times New Roman" w:eastAsia="ＭＳ ゴシック" w:hAnsi="Times New Roman" w:hint="eastAsia"/>
          <w:color w:val="000000" w:themeColor="text1"/>
          <w:spacing w:val="2"/>
          <w:kern w:val="0"/>
          <w:sz w:val="24"/>
        </w:rPr>
        <w:t>マウス</w:t>
      </w:r>
      <w:r w:rsidR="003958FD" w:rsidRPr="00E63679">
        <w:rPr>
          <w:rFonts w:ascii="ＭＳ ゴシック" w:eastAsia="ＭＳ ゴシック" w:hAnsi="ＭＳ ゴシック" w:cs="ＭＳ 明朝" w:hint="eastAsia"/>
          <w:color w:val="000000" w:themeColor="text1"/>
          <w:spacing w:val="2"/>
          <w:kern w:val="0"/>
          <w:sz w:val="24"/>
        </w:rPr>
        <w:t>の</w:t>
      </w:r>
      <w:r w:rsidRPr="00E63679">
        <w:rPr>
          <w:rFonts w:ascii="ＭＳ ゴシック" w:eastAsia="ＭＳ ゴシック" w:hAnsi="ＭＳ ゴシック" w:cs="ＭＳ 明朝" w:hint="eastAsia"/>
          <w:color w:val="000000" w:themeColor="text1"/>
          <w:spacing w:val="2"/>
          <w:kern w:val="0"/>
          <w:sz w:val="24"/>
        </w:rPr>
        <w:t>歯の</w:t>
      </w:r>
      <w:r w:rsidR="003958FD" w:rsidRPr="00E63679">
        <w:rPr>
          <w:rFonts w:ascii="ＭＳ ゴシック" w:eastAsia="ＭＳ ゴシック" w:hAnsi="ＭＳ ゴシック" w:cs="ＭＳ 明朝" w:hint="eastAsia"/>
          <w:color w:val="000000" w:themeColor="text1"/>
          <w:spacing w:val="2"/>
          <w:kern w:val="0"/>
          <w:sz w:val="24"/>
        </w:rPr>
        <w:t>状態を表す用語としては、ハプロ不全</w:t>
      </w:r>
      <w:r w:rsidR="00846F48" w:rsidRPr="00E63679">
        <w:rPr>
          <w:rFonts w:ascii="ＭＳ ゴシック" w:eastAsia="ＭＳ ゴシック" w:hAnsi="ＭＳ ゴシック" w:cs="ＭＳ 明朝" w:hint="eastAsia"/>
          <w:color w:val="000000" w:themeColor="text1"/>
          <w:spacing w:val="2"/>
          <w:kern w:val="0"/>
          <w:sz w:val="24"/>
        </w:rPr>
        <w:t>(</w:t>
      </w:r>
      <w:r w:rsidR="00520493" w:rsidRPr="00E63679">
        <w:rPr>
          <w:rFonts w:ascii="Times New Roman" w:eastAsia="ＭＳ ゴシック" w:hAnsi="Times New Roman"/>
          <w:color w:val="000000" w:themeColor="text1"/>
          <w:spacing w:val="2"/>
          <w:kern w:val="0"/>
          <w:sz w:val="24"/>
        </w:rPr>
        <w:t>H</w:t>
      </w:r>
      <w:r w:rsidR="003958FD" w:rsidRPr="00E63679">
        <w:rPr>
          <w:rFonts w:ascii="Times New Roman" w:eastAsia="ＭＳ ゴシック" w:hAnsi="Times New Roman"/>
          <w:color w:val="000000" w:themeColor="text1"/>
          <w:spacing w:val="2"/>
          <w:kern w:val="0"/>
          <w:sz w:val="24"/>
        </w:rPr>
        <w:t>aploinsufficiency</w:t>
      </w:r>
      <w:r w:rsidR="003958FD" w:rsidRPr="00E63679">
        <w:rPr>
          <w:rFonts w:ascii="ＭＳ ゴシック" w:eastAsia="ＭＳ ゴシック" w:hAnsi="ＭＳ ゴシック" w:cs="ＭＳ 明朝" w:hint="eastAsia"/>
          <w:color w:val="000000" w:themeColor="text1"/>
          <w:spacing w:val="2"/>
          <w:kern w:val="0"/>
          <w:sz w:val="24"/>
        </w:rPr>
        <w:t>)が挙げられる。一対の相同染色体のうち、一方の遺伝子の不活性化で起こる表現型の変異で遺伝子産物（タンパク質や</w:t>
      </w:r>
      <w:r w:rsidR="003958FD" w:rsidRPr="00E63679">
        <w:rPr>
          <w:rFonts w:ascii="Times New Roman" w:eastAsia="ＭＳ ゴシック" w:hAnsi="Times New Roman"/>
          <w:color w:val="000000" w:themeColor="text1"/>
          <w:spacing w:val="2"/>
          <w:kern w:val="0"/>
          <w:sz w:val="24"/>
        </w:rPr>
        <w:t>RNA</w:t>
      </w:r>
      <w:r w:rsidR="003958FD" w:rsidRPr="00E63679">
        <w:rPr>
          <w:rFonts w:ascii="ＭＳ ゴシック" w:eastAsia="ＭＳ ゴシック" w:hAnsi="ＭＳ ゴシック" w:cs="ＭＳ 明朝"/>
          <w:color w:val="000000" w:themeColor="text1"/>
          <w:spacing w:val="2"/>
          <w:kern w:val="0"/>
          <w:sz w:val="24"/>
        </w:rPr>
        <w:t>）</w:t>
      </w:r>
      <w:r w:rsidR="003958FD" w:rsidRPr="00E63679">
        <w:rPr>
          <w:rFonts w:ascii="ＭＳ ゴシック" w:eastAsia="ＭＳ ゴシック" w:hAnsi="ＭＳ ゴシック" w:cs="ＭＳ 明朝" w:hint="eastAsia"/>
          <w:color w:val="000000" w:themeColor="text1"/>
          <w:spacing w:val="2"/>
          <w:kern w:val="0"/>
          <w:sz w:val="24"/>
        </w:rPr>
        <w:t>の量的不足に起因するものである。</w:t>
      </w:r>
    </w:p>
    <w:p w14:paraId="7F5E00E8" w14:textId="77777777" w:rsidR="00F67ABE" w:rsidRPr="00E63679" w:rsidRDefault="00F67ABE" w:rsidP="00E25CD9">
      <w:pPr>
        <w:overflowPunct w:val="0"/>
        <w:adjustRightInd w:val="0"/>
        <w:ind w:firstLineChars="100" w:firstLine="244"/>
        <w:textAlignment w:val="baseline"/>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胎生期における歯胚への</w:t>
      </w:r>
      <w:r w:rsidRPr="00E63679">
        <w:rPr>
          <w:rFonts w:ascii="Times New Roman" w:eastAsia="ＭＳ ゴシック" w:hAnsi="Times New Roman"/>
          <w:i/>
          <w:color w:val="000000" w:themeColor="text1"/>
          <w:spacing w:val="2"/>
          <w:kern w:val="0"/>
          <w:sz w:val="24"/>
        </w:rPr>
        <w:t>Wnt</w:t>
      </w:r>
      <w:r w:rsidRPr="00E63679">
        <w:rPr>
          <w:rFonts w:ascii="ＭＳ ゴシック" w:eastAsia="ＭＳ ゴシック" w:hAnsi="ＭＳ ゴシック" w:cs="ＭＳ 明朝"/>
          <w:color w:val="000000" w:themeColor="text1"/>
          <w:spacing w:val="2"/>
          <w:kern w:val="0"/>
          <w:sz w:val="24"/>
        </w:rPr>
        <w:t>の</w:t>
      </w:r>
      <w:r w:rsidR="00520493" w:rsidRPr="00E63679">
        <w:rPr>
          <w:rFonts w:ascii="Times New Roman" w:eastAsia="ＭＳ ゴシック" w:hAnsi="Times New Roman"/>
          <w:color w:val="000000" w:themeColor="text1"/>
          <w:spacing w:val="2"/>
          <w:kern w:val="0"/>
          <w:sz w:val="24"/>
        </w:rPr>
        <w:t>G</w:t>
      </w:r>
      <w:r w:rsidRPr="00E63679">
        <w:rPr>
          <w:rFonts w:ascii="Times New Roman" w:eastAsia="ＭＳ ゴシック" w:hAnsi="Times New Roman"/>
          <w:color w:val="000000" w:themeColor="text1"/>
          <w:spacing w:val="2"/>
          <w:kern w:val="0"/>
          <w:sz w:val="24"/>
        </w:rPr>
        <w:t>ain-of-function</w:t>
      </w:r>
      <w:r w:rsidRPr="00E63679">
        <w:rPr>
          <w:rFonts w:ascii="Times New Roman" w:eastAsia="ＭＳ ゴシック" w:hAnsi="Times New Roman"/>
          <w:color w:val="000000" w:themeColor="text1"/>
          <w:spacing w:val="2"/>
          <w:kern w:val="0"/>
          <w:sz w:val="24"/>
        </w:rPr>
        <w:t>、</w:t>
      </w:r>
      <w:r w:rsidR="00520493" w:rsidRPr="00E63679">
        <w:rPr>
          <w:rFonts w:ascii="Times New Roman" w:eastAsia="ＭＳ ゴシック" w:hAnsi="Times New Roman"/>
          <w:color w:val="000000" w:themeColor="text1"/>
          <w:spacing w:val="2"/>
          <w:kern w:val="0"/>
          <w:sz w:val="24"/>
        </w:rPr>
        <w:t>L</w:t>
      </w:r>
      <w:r w:rsidRPr="00E63679">
        <w:rPr>
          <w:rFonts w:ascii="Times New Roman" w:eastAsia="ＭＳ ゴシック" w:hAnsi="Times New Roman"/>
          <w:color w:val="000000" w:themeColor="text1"/>
          <w:spacing w:val="2"/>
          <w:kern w:val="0"/>
          <w:sz w:val="24"/>
        </w:rPr>
        <w:t>oss-of-function</w:t>
      </w:r>
      <w:r w:rsidRPr="00E63679">
        <w:rPr>
          <w:rFonts w:ascii="ＭＳ ゴシック" w:eastAsia="ＭＳ ゴシック" w:hAnsi="ＭＳ ゴシック" w:cs="ＭＳ 明朝"/>
          <w:color w:val="000000" w:themeColor="text1"/>
          <w:spacing w:val="2"/>
          <w:kern w:val="0"/>
          <w:sz w:val="24"/>
        </w:rPr>
        <w:t>によって歯が縮小する報告がある</w:t>
      </w:r>
      <w:r w:rsidR="00B415E7" w:rsidRPr="00E63679">
        <w:rPr>
          <w:rFonts w:ascii="ＭＳ ゴシック" w:eastAsia="ＭＳ ゴシック" w:hAnsi="ＭＳ ゴシック" w:cs="ＭＳ 明朝" w:hint="eastAsia"/>
          <w:color w:val="000000" w:themeColor="text1"/>
          <w:spacing w:val="2"/>
          <w:kern w:val="0"/>
          <w:sz w:val="24"/>
        </w:rPr>
        <w:t>(</w:t>
      </w:r>
      <w:r w:rsidR="00B415E7" w:rsidRPr="00E63679">
        <w:rPr>
          <w:rFonts w:ascii="Times New Roman" w:eastAsia="ＭＳ ゴシック" w:hAnsi="Times New Roman"/>
          <w:color w:val="000000" w:themeColor="text1"/>
          <w:spacing w:val="2"/>
          <w:kern w:val="0"/>
          <w:sz w:val="24"/>
        </w:rPr>
        <w:t>Shaker and sharpe et.al., JDR, 2000</w:t>
      </w:r>
      <w:r w:rsidR="00B415E7" w:rsidRPr="00E63679">
        <w:rPr>
          <w:rFonts w:ascii="ＭＳ ゴシック" w:eastAsia="ＭＳ ゴシック" w:hAnsi="ＭＳ ゴシック" w:cs="ＭＳ 明朝"/>
          <w:color w:val="000000" w:themeColor="text1"/>
          <w:spacing w:val="2"/>
          <w:kern w:val="0"/>
          <w:sz w:val="24"/>
        </w:rPr>
        <w:t>) (</w:t>
      </w:r>
      <w:r w:rsidR="00B415E7" w:rsidRPr="00E63679">
        <w:rPr>
          <w:rFonts w:ascii="Times New Roman" w:eastAsia="ＭＳ ゴシック" w:hAnsi="Times New Roman"/>
          <w:color w:val="000000" w:themeColor="text1"/>
          <w:spacing w:val="2"/>
          <w:kern w:val="0"/>
          <w:sz w:val="24"/>
        </w:rPr>
        <w:t>Cai, Cell Tissue Res, et.al, 2011</w:t>
      </w:r>
      <w:r w:rsidR="00B415E7" w:rsidRPr="00E63679">
        <w:rPr>
          <w:rFonts w:ascii="ＭＳ ゴシック" w:eastAsia="ＭＳ ゴシック" w:hAnsi="ＭＳ ゴシック" w:cs="ＭＳ 明朝"/>
          <w:color w:val="000000" w:themeColor="text1"/>
          <w:spacing w:val="2"/>
          <w:kern w:val="0"/>
          <w:sz w:val="24"/>
        </w:rPr>
        <w:t>)</w:t>
      </w:r>
      <w:r w:rsidRPr="00E63679">
        <w:rPr>
          <w:rFonts w:ascii="ＭＳ ゴシック" w:eastAsia="ＭＳ ゴシック" w:hAnsi="ＭＳ ゴシック" w:cs="ＭＳ 明朝" w:hint="eastAsia"/>
          <w:color w:val="000000" w:themeColor="text1"/>
          <w:spacing w:val="2"/>
          <w:kern w:val="0"/>
          <w:sz w:val="24"/>
        </w:rPr>
        <w:t>。</w:t>
      </w:r>
      <w:r w:rsidR="009618CC" w:rsidRPr="00E63679">
        <w:rPr>
          <w:rFonts w:ascii="ＭＳ ゴシック" w:eastAsia="ＭＳ ゴシック" w:hAnsi="ＭＳ ゴシック" w:cs="ＭＳ 明朝" w:hint="eastAsia"/>
          <w:color w:val="000000" w:themeColor="text1"/>
          <w:spacing w:val="2"/>
          <w:kern w:val="0"/>
          <w:sz w:val="24"/>
        </w:rPr>
        <w:t>歯の大きさの決定には関連遺伝子の歯の発達において、適切な発現量が</w:t>
      </w:r>
      <w:r w:rsidR="00151DCD" w:rsidRPr="00E63679">
        <w:rPr>
          <w:rFonts w:ascii="ＭＳ ゴシック" w:eastAsia="ＭＳ ゴシック" w:hAnsi="ＭＳ ゴシック" w:cs="ＭＳ 明朝" w:hint="eastAsia"/>
          <w:color w:val="000000" w:themeColor="text1"/>
          <w:spacing w:val="2"/>
          <w:kern w:val="0"/>
          <w:sz w:val="24"/>
        </w:rPr>
        <w:t>必要な</w:t>
      </w:r>
      <w:r w:rsidR="009618CC" w:rsidRPr="00E63679">
        <w:rPr>
          <w:rFonts w:ascii="ＭＳ ゴシック" w:eastAsia="ＭＳ ゴシック" w:hAnsi="ＭＳ ゴシック" w:cs="ＭＳ 明朝" w:hint="eastAsia"/>
          <w:color w:val="000000" w:themeColor="text1"/>
          <w:spacing w:val="2"/>
          <w:kern w:val="0"/>
          <w:sz w:val="24"/>
        </w:rPr>
        <w:t>ことがわかる。</w:t>
      </w:r>
    </w:p>
    <w:p w14:paraId="5455BF3D" w14:textId="77777777" w:rsidR="004C1C3D" w:rsidRPr="00E63679" w:rsidRDefault="0044450A" w:rsidP="00E25CD9">
      <w:pPr>
        <w:overflowPunct w:val="0"/>
        <w:adjustRightInd w:val="0"/>
        <w:ind w:firstLineChars="100" w:firstLine="244"/>
        <w:textAlignment w:val="baseline"/>
        <w:rPr>
          <w:rFonts w:ascii="ＭＳ ゴシック" w:eastAsia="ＭＳ ゴシック" w:hAnsi="ＭＳ ゴシック" w:cs="ＭＳ 明朝"/>
          <w:color w:val="000000" w:themeColor="text1"/>
          <w:spacing w:val="2"/>
          <w:kern w:val="0"/>
          <w:sz w:val="24"/>
        </w:rPr>
      </w:pPr>
      <w:r w:rsidRPr="00E63679">
        <w:rPr>
          <w:rFonts w:ascii="ＭＳ ゴシック" w:eastAsia="ＭＳ ゴシック" w:hAnsi="ＭＳ ゴシック" w:cs="ＭＳ 明朝" w:hint="eastAsia"/>
          <w:color w:val="000000" w:themeColor="text1"/>
          <w:spacing w:val="2"/>
          <w:kern w:val="0"/>
          <w:sz w:val="24"/>
        </w:rPr>
        <w:t>現時点では、この現象</w:t>
      </w:r>
      <w:r w:rsidR="005B50E0" w:rsidRPr="00E63679">
        <w:rPr>
          <w:rFonts w:ascii="ＭＳ ゴシック" w:eastAsia="ＭＳ ゴシック" w:hAnsi="ＭＳ ゴシック" w:cs="ＭＳ 明朝" w:hint="eastAsia"/>
          <w:color w:val="000000" w:themeColor="text1"/>
          <w:spacing w:val="2"/>
          <w:kern w:val="0"/>
          <w:sz w:val="24"/>
        </w:rPr>
        <w:t>に対して</w:t>
      </w:r>
      <w:r w:rsidRPr="00E63679">
        <w:rPr>
          <w:rFonts w:ascii="ＭＳ ゴシック" w:eastAsia="ＭＳ ゴシック" w:hAnsi="ＭＳ ゴシック" w:cs="ＭＳ 明朝" w:hint="eastAsia"/>
          <w:color w:val="000000" w:themeColor="text1"/>
          <w:spacing w:val="2"/>
          <w:kern w:val="0"/>
          <w:sz w:val="24"/>
        </w:rPr>
        <w:t>適切な</w:t>
      </w:r>
      <w:r w:rsidR="005B50E0" w:rsidRPr="00E63679">
        <w:rPr>
          <w:rFonts w:ascii="ＭＳ ゴシック" w:eastAsia="ＭＳ ゴシック" w:hAnsi="ＭＳ ゴシック" w:cs="ＭＳ 明朝" w:hint="eastAsia"/>
          <w:color w:val="000000" w:themeColor="text1"/>
          <w:spacing w:val="2"/>
          <w:kern w:val="0"/>
          <w:sz w:val="24"/>
        </w:rPr>
        <w:t>説明となるものは見当たらないが、下記の</w:t>
      </w:r>
      <w:r w:rsidR="00F43382" w:rsidRPr="00E63679">
        <w:rPr>
          <w:rFonts w:ascii="ＭＳ ゴシック" w:eastAsia="ＭＳ ゴシック" w:hAnsi="ＭＳ ゴシック" w:cs="ＭＳ 明朝" w:hint="eastAsia"/>
          <w:color w:val="000000" w:themeColor="text1"/>
          <w:spacing w:val="2"/>
          <w:kern w:val="0"/>
          <w:sz w:val="24"/>
        </w:rPr>
        <w:t>3つの</w:t>
      </w:r>
      <w:r w:rsidR="005B50E0" w:rsidRPr="00E63679">
        <w:rPr>
          <w:rFonts w:ascii="ＭＳ ゴシック" w:eastAsia="ＭＳ ゴシック" w:hAnsi="ＭＳ ゴシック" w:cs="ＭＳ 明朝" w:hint="eastAsia"/>
          <w:color w:val="000000" w:themeColor="text1"/>
          <w:spacing w:val="2"/>
          <w:kern w:val="0"/>
          <w:sz w:val="24"/>
        </w:rPr>
        <w:t>解</w:t>
      </w:r>
      <w:r w:rsidR="00F43382" w:rsidRPr="00E63679">
        <w:rPr>
          <w:rFonts w:ascii="ＭＳ ゴシック" w:eastAsia="ＭＳ ゴシック" w:hAnsi="ＭＳ ゴシック" w:cs="ＭＳ 明朝" w:hint="eastAsia"/>
          <w:color w:val="000000" w:themeColor="text1"/>
          <w:spacing w:val="2"/>
          <w:kern w:val="0"/>
          <w:sz w:val="24"/>
        </w:rPr>
        <w:t>析法を用いることで、その作用機序解明していく可能性があると考えた</w:t>
      </w:r>
      <w:r w:rsidR="005B50E0" w:rsidRPr="00E63679">
        <w:rPr>
          <w:rFonts w:ascii="ＭＳ ゴシック" w:eastAsia="ＭＳ ゴシック" w:hAnsi="ＭＳ ゴシック" w:cs="ＭＳ 明朝" w:hint="eastAsia"/>
          <w:color w:val="000000" w:themeColor="text1"/>
          <w:spacing w:val="2"/>
          <w:kern w:val="0"/>
          <w:sz w:val="24"/>
        </w:rPr>
        <w:t>。</w:t>
      </w:r>
    </w:p>
    <w:p w14:paraId="789663D8" w14:textId="77777777" w:rsidR="009F5102" w:rsidRPr="00E63679" w:rsidRDefault="00D4274C" w:rsidP="00E25CD9">
      <w:pPr>
        <w:overflowPunct w:val="0"/>
        <w:adjustRightInd w:val="0"/>
        <w:ind w:firstLineChars="100" w:firstLine="244"/>
        <w:textAlignment w:val="baseline"/>
        <w:rPr>
          <w:rFonts w:ascii="Times New Roman" w:eastAsia="ＭＳ ゴシック" w:hAnsi="Times New Roman"/>
          <w:i/>
          <w:color w:val="000000" w:themeColor="text1"/>
          <w:spacing w:val="2"/>
          <w:kern w:val="0"/>
          <w:sz w:val="24"/>
        </w:rPr>
      </w:pPr>
      <w:r w:rsidRPr="00E63679">
        <w:rPr>
          <w:rFonts w:ascii="Times New Roman" w:eastAsia="ＭＳ ゴシック" w:hAnsi="Times New Roman" w:hint="eastAsia"/>
          <w:color w:val="000000" w:themeColor="text1"/>
          <w:spacing w:val="2"/>
          <w:kern w:val="0"/>
          <w:sz w:val="24"/>
        </w:rPr>
        <w:t>第一</w:t>
      </w:r>
      <w:r w:rsidR="00F43382" w:rsidRPr="00E63679">
        <w:rPr>
          <w:rFonts w:ascii="Times New Roman" w:eastAsia="ＭＳ ゴシック" w:hAnsi="Times New Roman" w:hint="eastAsia"/>
          <w:color w:val="000000" w:themeColor="text1"/>
          <w:spacing w:val="2"/>
          <w:kern w:val="0"/>
          <w:sz w:val="24"/>
        </w:rPr>
        <w:t>に、</w:t>
      </w:r>
      <w:r w:rsidR="009F5102" w:rsidRPr="00E63679">
        <w:rPr>
          <w:rFonts w:ascii="Times New Roman" w:eastAsia="ＭＳ ゴシック" w:hAnsi="Times New Roman"/>
          <w:i/>
          <w:color w:val="000000" w:themeColor="text1"/>
          <w:spacing w:val="2"/>
          <w:kern w:val="0"/>
          <w:sz w:val="24"/>
        </w:rPr>
        <w:t>Usag-1</w:t>
      </w:r>
      <w:r w:rsidR="009F5102" w:rsidRPr="00E63679">
        <w:rPr>
          <w:rFonts w:ascii="ＭＳ ゴシック" w:eastAsia="ＭＳ ゴシック" w:hAnsi="ＭＳ ゴシック" w:cs="ＭＳ 明朝" w:hint="eastAsia"/>
          <w:color w:val="000000" w:themeColor="text1"/>
          <w:spacing w:val="2"/>
          <w:kern w:val="0"/>
          <w:sz w:val="24"/>
        </w:rPr>
        <w:t>は</w:t>
      </w:r>
      <w:r w:rsidR="009F5102" w:rsidRPr="00E63679">
        <w:rPr>
          <w:rFonts w:ascii="Times New Roman" w:eastAsia="ＭＳ ゴシック" w:hAnsi="Times New Roman"/>
          <w:i/>
          <w:color w:val="000000" w:themeColor="text1"/>
          <w:spacing w:val="2"/>
          <w:kern w:val="0"/>
          <w:sz w:val="24"/>
        </w:rPr>
        <w:t>Bmp</w:t>
      </w:r>
      <w:r w:rsidR="009F5102" w:rsidRPr="00E63679">
        <w:rPr>
          <w:rFonts w:ascii="ＭＳ ゴシック" w:eastAsia="ＭＳ ゴシック" w:hAnsi="ＭＳ ゴシック" w:cs="ＭＳ 明朝" w:hint="eastAsia"/>
          <w:color w:val="000000" w:themeColor="text1"/>
          <w:spacing w:val="2"/>
          <w:kern w:val="0"/>
          <w:sz w:val="24"/>
        </w:rPr>
        <w:t>シグナリングと</w:t>
      </w:r>
      <w:r w:rsidR="000841F8" w:rsidRPr="00E63679">
        <w:rPr>
          <w:rFonts w:ascii="Times New Roman" w:eastAsia="ＭＳ ゴシック" w:hAnsi="Times New Roman"/>
          <w:i/>
          <w:color w:val="000000" w:themeColor="text1"/>
          <w:spacing w:val="2"/>
          <w:kern w:val="0"/>
          <w:sz w:val="24"/>
        </w:rPr>
        <w:t>Wnt</w:t>
      </w:r>
      <w:r w:rsidR="009F5102" w:rsidRPr="00E63679">
        <w:rPr>
          <w:rFonts w:ascii="ＭＳ ゴシック" w:eastAsia="ＭＳ ゴシック" w:hAnsi="ＭＳ ゴシック" w:cs="ＭＳ 明朝" w:hint="eastAsia"/>
          <w:color w:val="000000" w:themeColor="text1"/>
          <w:spacing w:val="2"/>
          <w:kern w:val="0"/>
          <w:sz w:val="24"/>
        </w:rPr>
        <w:t>シグナリングを抑制しているが、</w:t>
      </w:r>
      <w:r w:rsidR="009F5102" w:rsidRPr="00E63679">
        <w:rPr>
          <w:rFonts w:ascii="Times New Roman" w:eastAsia="ＭＳ ゴシック" w:hAnsi="Times New Roman"/>
          <w:color w:val="000000" w:themeColor="text1"/>
          <w:spacing w:val="2"/>
          <w:kern w:val="0"/>
          <w:sz w:val="24"/>
        </w:rPr>
        <w:t>Het</w:t>
      </w:r>
      <w:r w:rsidR="009F5102" w:rsidRPr="00E63679">
        <w:rPr>
          <w:rFonts w:ascii="ＭＳ ゴシック" w:eastAsia="ＭＳ ゴシック" w:hAnsi="ＭＳ ゴシック" w:cs="ＭＳ 明朝" w:hint="eastAsia"/>
          <w:color w:val="000000" w:themeColor="text1"/>
          <w:spacing w:val="2"/>
          <w:kern w:val="0"/>
          <w:sz w:val="24"/>
        </w:rPr>
        <w:t>と</w:t>
      </w:r>
      <w:r w:rsidR="009F5102" w:rsidRPr="00E63679">
        <w:rPr>
          <w:rFonts w:ascii="Times New Roman" w:eastAsia="ＭＳ ゴシック" w:hAnsi="Times New Roman"/>
          <w:color w:val="000000" w:themeColor="text1"/>
          <w:spacing w:val="2"/>
          <w:kern w:val="0"/>
          <w:sz w:val="24"/>
        </w:rPr>
        <w:t>KO</w:t>
      </w:r>
      <w:r w:rsidR="00523FA5" w:rsidRPr="00E63679">
        <w:rPr>
          <w:rFonts w:ascii="ＭＳ ゴシック" w:eastAsia="ＭＳ ゴシック" w:hAnsi="ＭＳ ゴシック" w:cs="ＭＳ 明朝" w:hint="eastAsia"/>
          <w:color w:val="000000" w:themeColor="text1"/>
          <w:spacing w:val="2"/>
          <w:kern w:val="0"/>
          <w:sz w:val="24"/>
        </w:rPr>
        <w:t>でそれぞれのシグナリングの亢進</w:t>
      </w:r>
      <w:r w:rsidR="009F5102" w:rsidRPr="00E63679">
        <w:rPr>
          <w:rFonts w:ascii="ＭＳ ゴシック" w:eastAsia="ＭＳ ゴシック" w:hAnsi="ＭＳ ゴシック" w:cs="ＭＳ 明朝" w:hint="eastAsia"/>
          <w:color w:val="000000" w:themeColor="text1"/>
          <w:spacing w:val="2"/>
          <w:kern w:val="0"/>
          <w:sz w:val="24"/>
        </w:rPr>
        <w:t>程度が異なる可能性がある。下流の</w:t>
      </w:r>
      <w:r w:rsidR="009F5102" w:rsidRPr="00E63679">
        <w:rPr>
          <w:rFonts w:ascii="Times New Roman" w:eastAsia="ＭＳ ゴシック" w:hAnsi="Times New Roman"/>
          <w:color w:val="000000" w:themeColor="text1"/>
          <w:spacing w:val="2"/>
          <w:kern w:val="0"/>
          <w:sz w:val="24"/>
        </w:rPr>
        <w:t>p-Smad</w:t>
      </w:r>
      <w:r w:rsidR="008A137F" w:rsidRPr="00E63679">
        <w:rPr>
          <w:rFonts w:ascii="ＭＳ ゴシック" w:eastAsia="ＭＳ ゴシック" w:hAnsi="ＭＳ ゴシック" w:cs="ＭＳ 明朝" w:hint="eastAsia"/>
          <w:color w:val="000000" w:themeColor="text1"/>
          <w:spacing w:val="2"/>
          <w:kern w:val="0"/>
          <w:sz w:val="24"/>
        </w:rPr>
        <w:t>や</w:t>
      </w:r>
      <w:r w:rsidR="00520493" w:rsidRPr="00E63679">
        <w:rPr>
          <w:rFonts w:ascii="Times New Roman" w:eastAsia="ＭＳ ゴシック" w:hAnsi="Times New Roman"/>
          <w:color w:val="000000" w:themeColor="text1"/>
          <w:spacing w:val="2"/>
          <w:kern w:val="0"/>
          <w:sz w:val="24"/>
        </w:rPr>
        <w:t>β</w:t>
      </w:r>
      <w:r w:rsidR="009F5102" w:rsidRPr="00E63679">
        <w:rPr>
          <w:rFonts w:ascii="ＭＳ ゴシック" w:eastAsia="ＭＳ ゴシック" w:hAnsi="ＭＳ ゴシック" w:cs="ＭＳ 明朝" w:hint="eastAsia"/>
          <w:color w:val="000000" w:themeColor="text1"/>
          <w:spacing w:val="2"/>
          <w:kern w:val="0"/>
          <w:sz w:val="24"/>
        </w:rPr>
        <w:t>カテニンなどを免疫染色などで評価して、その作用の違いを調査する必要があると思われる。</w:t>
      </w:r>
      <w:r w:rsidR="00BE4D9E" w:rsidRPr="00E63679">
        <w:rPr>
          <w:rFonts w:ascii="Times New Roman" w:eastAsia="ＭＳ ゴシック" w:hAnsi="Times New Roman" w:hint="eastAsia"/>
          <w:i/>
          <w:color w:val="000000" w:themeColor="text1"/>
          <w:spacing w:val="2"/>
          <w:kern w:val="0"/>
          <w:sz w:val="24"/>
        </w:rPr>
        <w:t>Bmp</w:t>
      </w:r>
      <w:r w:rsidR="00BE4D9E" w:rsidRPr="00E63679">
        <w:rPr>
          <w:rFonts w:ascii="Times New Roman" w:eastAsia="ＭＳ ゴシック" w:hAnsi="Times New Roman" w:hint="eastAsia"/>
          <w:color w:val="000000" w:themeColor="text1"/>
          <w:spacing w:val="2"/>
          <w:kern w:val="0"/>
          <w:sz w:val="24"/>
        </w:rPr>
        <w:t>は</w:t>
      </w:r>
      <w:r w:rsidR="0016412D" w:rsidRPr="00E63679">
        <w:rPr>
          <w:rFonts w:ascii="ＭＳ ゴシック" w:eastAsia="ＭＳ ゴシック" w:hAnsi="ＭＳ ゴシック" w:cs="ＭＳ 明朝" w:hint="eastAsia"/>
          <w:color w:val="000000" w:themeColor="text1"/>
          <w:spacing w:val="2"/>
          <w:kern w:val="0"/>
          <w:sz w:val="24"/>
        </w:rPr>
        <w:t>転写因子</w:t>
      </w:r>
      <w:r w:rsidR="0016412D" w:rsidRPr="00E63679">
        <w:rPr>
          <w:rFonts w:ascii="Times New Roman" w:eastAsia="ＭＳ ゴシック" w:hAnsi="Times New Roman"/>
          <w:color w:val="000000" w:themeColor="text1"/>
          <w:spacing w:val="2"/>
          <w:kern w:val="0"/>
          <w:sz w:val="24"/>
        </w:rPr>
        <w:t>Smad</w:t>
      </w:r>
      <w:r w:rsidR="0016412D" w:rsidRPr="00E63679">
        <w:rPr>
          <w:rFonts w:ascii="ＭＳ ゴシック" w:eastAsia="ＭＳ ゴシック" w:hAnsi="ＭＳ ゴシック" w:cs="ＭＳ 明朝" w:hint="eastAsia"/>
          <w:color w:val="000000" w:themeColor="text1"/>
          <w:spacing w:val="2"/>
          <w:kern w:val="0"/>
          <w:sz w:val="24"/>
        </w:rPr>
        <w:t>を介したシグナル伝達の他、</w:t>
      </w:r>
      <w:r w:rsidR="0016412D" w:rsidRPr="00E63679">
        <w:rPr>
          <w:rFonts w:ascii="Times New Roman" w:eastAsia="ＭＳ ゴシック" w:hAnsi="Times New Roman"/>
          <w:color w:val="000000" w:themeColor="text1"/>
          <w:spacing w:val="2"/>
          <w:kern w:val="0"/>
          <w:sz w:val="24"/>
        </w:rPr>
        <w:t>MAPK</w:t>
      </w:r>
      <w:r w:rsidR="0016412D" w:rsidRPr="00E63679">
        <w:rPr>
          <w:rFonts w:ascii="ＭＳ ゴシック" w:eastAsia="ＭＳ ゴシック" w:hAnsi="ＭＳ ゴシック" w:cs="ＭＳ 明朝" w:hint="eastAsia"/>
          <w:color w:val="000000" w:themeColor="text1"/>
          <w:spacing w:val="2"/>
          <w:kern w:val="0"/>
          <w:sz w:val="24"/>
        </w:rPr>
        <w:t>関連のシグナル伝達、</w:t>
      </w:r>
      <w:r w:rsidR="0016412D" w:rsidRPr="00E63679">
        <w:rPr>
          <w:rFonts w:ascii="Times New Roman" w:eastAsia="ＭＳ ゴシック" w:hAnsi="Times New Roman"/>
          <w:color w:val="000000" w:themeColor="text1"/>
          <w:spacing w:val="2"/>
          <w:kern w:val="0"/>
          <w:sz w:val="24"/>
        </w:rPr>
        <w:t>PI3K/Akt</w:t>
      </w:r>
      <w:r w:rsidR="002976E7" w:rsidRPr="00E63679">
        <w:rPr>
          <w:rFonts w:ascii="ＭＳ ゴシック" w:eastAsia="ＭＳ ゴシック" w:hAnsi="ＭＳ ゴシック" w:cs="ＭＳ 明朝" w:hint="eastAsia"/>
          <w:color w:val="000000" w:themeColor="text1"/>
          <w:spacing w:val="2"/>
          <w:kern w:val="0"/>
          <w:sz w:val="24"/>
        </w:rPr>
        <w:t>タンパク質のシグナル伝達が報告されている</w:t>
      </w:r>
      <w:r w:rsidR="0016412D" w:rsidRPr="00E63679">
        <w:rPr>
          <w:rFonts w:ascii="ＭＳ ゴシック" w:eastAsia="ＭＳ ゴシック" w:hAnsi="ＭＳ ゴシック" w:cs="ＭＳ 明朝" w:hint="eastAsia"/>
          <w:color w:val="000000" w:themeColor="text1"/>
          <w:spacing w:val="2"/>
          <w:kern w:val="0"/>
          <w:sz w:val="24"/>
        </w:rPr>
        <w:t>。</w:t>
      </w:r>
      <w:r w:rsidR="00931D7F" w:rsidRPr="00E63679">
        <w:rPr>
          <w:rFonts w:ascii="Times New Roman" w:eastAsia="ＭＳ ゴシック" w:hAnsi="Times New Roman"/>
          <w:i/>
          <w:color w:val="000000" w:themeColor="text1"/>
          <w:spacing w:val="2"/>
          <w:kern w:val="0"/>
          <w:sz w:val="24"/>
        </w:rPr>
        <w:t>Wnt</w:t>
      </w:r>
      <w:r w:rsidR="00D5592B" w:rsidRPr="00E63679">
        <w:rPr>
          <w:rFonts w:ascii="Times New Roman" w:eastAsia="ＭＳ ゴシック" w:hAnsi="Times New Roman" w:hint="eastAsia"/>
          <w:color w:val="000000" w:themeColor="text1"/>
          <w:spacing w:val="2"/>
          <w:kern w:val="0"/>
          <w:sz w:val="24"/>
        </w:rPr>
        <w:t>のシグナル伝達機構は</w:t>
      </w:r>
      <w:r w:rsidR="00931D7F" w:rsidRPr="00E63679">
        <w:rPr>
          <w:rFonts w:ascii="Times New Roman" w:eastAsia="ＭＳ ゴシック" w:hAnsi="Times New Roman"/>
          <w:color w:val="000000" w:themeColor="text1"/>
          <w:spacing w:val="2"/>
          <w:kern w:val="0"/>
          <w:sz w:val="24"/>
        </w:rPr>
        <w:t>β</w:t>
      </w:r>
      <w:r w:rsidR="00931D7F" w:rsidRPr="00E63679">
        <w:rPr>
          <w:rFonts w:ascii="ＭＳ ゴシック" w:eastAsia="ＭＳ ゴシック" w:hAnsi="ＭＳ ゴシック" w:cs="ＭＳ 明朝" w:hint="eastAsia"/>
          <w:color w:val="000000" w:themeColor="text1"/>
          <w:spacing w:val="2"/>
          <w:kern w:val="0"/>
          <w:sz w:val="24"/>
        </w:rPr>
        <w:t>カテニン経路の他、</w:t>
      </w:r>
      <w:r w:rsidR="00931D7F" w:rsidRPr="00E63679">
        <w:rPr>
          <w:rFonts w:ascii="Times New Roman" w:eastAsia="ＭＳ ゴシック" w:hAnsi="Times New Roman"/>
          <w:color w:val="000000" w:themeColor="text1"/>
          <w:spacing w:val="2"/>
          <w:kern w:val="0"/>
          <w:sz w:val="24"/>
        </w:rPr>
        <w:t>PCP</w:t>
      </w:r>
      <w:r w:rsidR="00D5592B" w:rsidRPr="00E63679">
        <w:rPr>
          <w:rFonts w:ascii="Times New Roman" w:eastAsia="ＭＳ ゴシック" w:hAnsi="Times New Roman" w:hint="eastAsia"/>
          <w:color w:val="000000" w:themeColor="text1"/>
          <w:spacing w:val="2"/>
          <w:kern w:val="0"/>
          <w:sz w:val="24"/>
        </w:rPr>
        <w:t>（</w:t>
      </w:r>
      <w:r w:rsidR="00D5592B" w:rsidRPr="00E63679">
        <w:rPr>
          <w:rFonts w:ascii="Times New Roman" w:eastAsia="ＭＳ ゴシック" w:hAnsi="Times New Roman"/>
          <w:color w:val="000000" w:themeColor="text1"/>
          <w:spacing w:val="2"/>
          <w:kern w:val="0"/>
          <w:sz w:val="24"/>
        </w:rPr>
        <w:t>planner cell polarity</w:t>
      </w:r>
      <w:r w:rsidR="00D5592B" w:rsidRPr="00E63679">
        <w:rPr>
          <w:rFonts w:ascii="Times New Roman" w:eastAsia="ＭＳ ゴシック" w:hAnsi="Times New Roman" w:hint="eastAsia"/>
          <w:color w:val="000000" w:themeColor="text1"/>
          <w:spacing w:val="2"/>
          <w:kern w:val="0"/>
          <w:sz w:val="24"/>
        </w:rPr>
        <w:t>）</w:t>
      </w:r>
      <w:r w:rsidR="00931D7F" w:rsidRPr="00E63679">
        <w:rPr>
          <w:rFonts w:ascii="ＭＳ ゴシック" w:eastAsia="ＭＳ ゴシック" w:hAnsi="ＭＳ ゴシック" w:cs="ＭＳ 明朝" w:hint="eastAsia"/>
          <w:color w:val="000000" w:themeColor="text1"/>
          <w:spacing w:val="2"/>
          <w:kern w:val="0"/>
          <w:sz w:val="24"/>
        </w:rPr>
        <w:t>制御経路と</w:t>
      </w:r>
      <w:r w:rsidR="00931D7F" w:rsidRPr="00E63679">
        <w:rPr>
          <w:rFonts w:ascii="Times New Roman" w:eastAsia="ＭＳ ゴシック" w:hAnsi="Times New Roman"/>
          <w:color w:val="000000" w:themeColor="text1"/>
          <w:spacing w:val="2"/>
          <w:kern w:val="0"/>
          <w:sz w:val="24"/>
        </w:rPr>
        <w:t>Ca</w:t>
      </w:r>
      <w:r w:rsidR="00931D7F" w:rsidRPr="00E63679">
        <w:rPr>
          <w:rFonts w:ascii="Times New Roman" w:eastAsia="ＭＳ ゴシック" w:hAnsi="Times New Roman"/>
          <w:color w:val="000000" w:themeColor="text1"/>
          <w:spacing w:val="2"/>
          <w:kern w:val="0"/>
          <w:sz w:val="24"/>
          <w:vertAlign w:val="superscript"/>
        </w:rPr>
        <w:t>2+</w:t>
      </w:r>
      <w:r w:rsidR="00931D7F" w:rsidRPr="00E63679">
        <w:rPr>
          <w:rFonts w:ascii="ＭＳ ゴシック" w:eastAsia="ＭＳ ゴシック" w:hAnsi="ＭＳ ゴシック" w:cs="ＭＳ 明朝" w:hint="eastAsia"/>
          <w:color w:val="000000" w:themeColor="text1"/>
          <w:spacing w:val="2"/>
          <w:kern w:val="0"/>
          <w:sz w:val="24"/>
        </w:rPr>
        <w:t>シグナル経路が存在する。</w:t>
      </w:r>
      <w:r w:rsidR="00A60139" w:rsidRPr="00E63679">
        <w:rPr>
          <w:rFonts w:ascii="Times New Roman" w:eastAsia="ＭＳ ゴシック" w:hAnsi="Times New Roman"/>
          <w:i/>
          <w:color w:val="000000" w:themeColor="text1"/>
          <w:spacing w:val="2"/>
          <w:kern w:val="0"/>
          <w:sz w:val="24"/>
        </w:rPr>
        <w:t>Bmp</w:t>
      </w:r>
      <w:r w:rsidR="00A60139" w:rsidRPr="00E63679">
        <w:rPr>
          <w:rFonts w:ascii="ＭＳ ゴシック" w:eastAsia="ＭＳ ゴシック" w:hAnsi="ＭＳ ゴシック" w:cs="ＭＳ 明朝" w:hint="eastAsia"/>
          <w:color w:val="000000" w:themeColor="text1"/>
          <w:spacing w:val="2"/>
          <w:kern w:val="0"/>
          <w:sz w:val="24"/>
        </w:rPr>
        <w:t>の</w:t>
      </w:r>
      <w:r w:rsidR="00A60139" w:rsidRPr="00E63679">
        <w:rPr>
          <w:rFonts w:ascii="Times New Roman" w:eastAsia="ＭＳ ゴシック" w:hAnsi="Times New Roman"/>
          <w:color w:val="000000" w:themeColor="text1"/>
          <w:spacing w:val="2"/>
          <w:kern w:val="0"/>
          <w:sz w:val="24"/>
        </w:rPr>
        <w:t>Smad</w:t>
      </w:r>
      <w:r w:rsidR="005F0FB8" w:rsidRPr="00E63679">
        <w:rPr>
          <w:rFonts w:ascii="Times New Roman" w:eastAsia="ＭＳ ゴシック" w:hAnsi="Times New Roman" w:hint="eastAsia"/>
          <w:color w:val="000000" w:themeColor="text1"/>
          <w:spacing w:val="2"/>
          <w:kern w:val="0"/>
          <w:sz w:val="24"/>
        </w:rPr>
        <w:t>シグナリング</w:t>
      </w:r>
      <w:r w:rsidR="00A60139" w:rsidRPr="00E63679">
        <w:rPr>
          <w:rFonts w:ascii="ＭＳ ゴシック" w:eastAsia="ＭＳ ゴシック" w:hAnsi="ＭＳ ゴシック" w:cs="ＭＳ 明朝" w:hint="eastAsia"/>
          <w:color w:val="000000" w:themeColor="text1"/>
          <w:spacing w:val="2"/>
          <w:kern w:val="0"/>
          <w:sz w:val="24"/>
        </w:rPr>
        <w:t>、</w:t>
      </w:r>
      <w:r w:rsidR="00A60139" w:rsidRPr="00E63679">
        <w:rPr>
          <w:rFonts w:ascii="Times New Roman" w:eastAsia="ＭＳ ゴシック" w:hAnsi="Times New Roman"/>
          <w:i/>
          <w:color w:val="000000" w:themeColor="text1"/>
          <w:spacing w:val="2"/>
          <w:kern w:val="0"/>
          <w:sz w:val="24"/>
        </w:rPr>
        <w:t>Wnt</w:t>
      </w:r>
      <w:r w:rsidR="00A60139" w:rsidRPr="00E63679">
        <w:rPr>
          <w:rFonts w:ascii="ＭＳ ゴシック" w:eastAsia="ＭＳ ゴシック" w:hAnsi="ＭＳ ゴシック" w:cs="ＭＳ 明朝" w:hint="eastAsia"/>
          <w:color w:val="000000" w:themeColor="text1"/>
          <w:spacing w:val="2"/>
          <w:kern w:val="0"/>
          <w:sz w:val="24"/>
        </w:rPr>
        <w:t>の</w:t>
      </w:r>
      <w:r w:rsidR="00A60139" w:rsidRPr="00E63679">
        <w:rPr>
          <w:rFonts w:ascii="Times New Roman" w:eastAsia="ＭＳ ゴシック" w:hAnsi="Times New Roman"/>
          <w:color w:val="000000" w:themeColor="text1"/>
          <w:spacing w:val="2"/>
          <w:kern w:val="0"/>
          <w:sz w:val="24"/>
        </w:rPr>
        <w:t>β</w:t>
      </w:r>
      <w:r w:rsidR="00A60139" w:rsidRPr="00E63679">
        <w:rPr>
          <w:rFonts w:ascii="ＭＳ ゴシック" w:eastAsia="ＭＳ ゴシック" w:hAnsi="ＭＳ ゴシック" w:cs="ＭＳ 明朝" w:hint="eastAsia"/>
          <w:color w:val="000000" w:themeColor="text1"/>
          <w:spacing w:val="2"/>
          <w:kern w:val="0"/>
          <w:sz w:val="24"/>
        </w:rPr>
        <w:t>カテニン経路以外の経路の活性化が関わっている可能性がある。</w:t>
      </w:r>
    </w:p>
    <w:p w14:paraId="3C8149C2" w14:textId="77777777" w:rsidR="00FD3C00" w:rsidRPr="00E63679" w:rsidRDefault="00F97999" w:rsidP="00E25CD9">
      <w:pPr>
        <w:overflowPunct w:val="0"/>
        <w:adjustRightInd w:val="0"/>
        <w:ind w:firstLineChars="100" w:firstLine="244"/>
        <w:textAlignment w:val="baseline"/>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hint="eastAsia"/>
          <w:color w:val="000000" w:themeColor="text1"/>
          <w:spacing w:val="2"/>
          <w:kern w:val="0"/>
          <w:sz w:val="24"/>
        </w:rPr>
        <w:t>次に、</w:t>
      </w:r>
      <w:r w:rsidR="00FD3C00" w:rsidRPr="00E63679">
        <w:rPr>
          <w:rFonts w:ascii="Times New Roman" w:eastAsia="ＭＳ ゴシック" w:hAnsi="Times New Roman"/>
          <w:color w:val="000000" w:themeColor="text1"/>
          <w:spacing w:val="2"/>
          <w:kern w:val="0"/>
          <w:sz w:val="24"/>
        </w:rPr>
        <w:t>Het</w:t>
      </w:r>
      <w:r w:rsidR="00FD3C00" w:rsidRPr="00E63679">
        <w:rPr>
          <w:rFonts w:ascii="ＭＳ ゴシック" w:eastAsia="ＭＳ ゴシック" w:hAnsi="ＭＳ ゴシック" w:cs="ＭＳ 明朝" w:hint="eastAsia"/>
          <w:color w:val="000000" w:themeColor="text1"/>
          <w:spacing w:val="2"/>
          <w:kern w:val="0"/>
          <w:sz w:val="24"/>
        </w:rPr>
        <w:t>と</w:t>
      </w:r>
      <w:r w:rsidR="00FD3C00" w:rsidRPr="00E63679">
        <w:rPr>
          <w:rFonts w:ascii="Times New Roman" w:eastAsia="ＭＳ ゴシック" w:hAnsi="Times New Roman"/>
          <w:color w:val="000000" w:themeColor="text1"/>
          <w:spacing w:val="2"/>
          <w:kern w:val="0"/>
          <w:sz w:val="24"/>
        </w:rPr>
        <w:t>KO</w:t>
      </w:r>
      <w:r w:rsidR="00FD3C00" w:rsidRPr="00E63679">
        <w:rPr>
          <w:rFonts w:ascii="ＭＳ ゴシック" w:eastAsia="ＭＳ ゴシック" w:hAnsi="ＭＳ ゴシック" w:cs="ＭＳ 明朝" w:hint="eastAsia"/>
          <w:color w:val="000000" w:themeColor="text1"/>
          <w:spacing w:val="2"/>
          <w:kern w:val="0"/>
          <w:sz w:val="24"/>
        </w:rPr>
        <w:t>では下流の遺伝子が異なる可能性がある。</w:t>
      </w:r>
      <w:r w:rsidR="00206BC8" w:rsidRPr="00E63679">
        <w:rPr>
          <w:rFonts w:ascii="ＭＳ ゴシック" w:eastAsia="ＭＳ ゴシック" w:hAnsi="ＭＳ ゴシック" w:cs="ＭＳ 明朝" w:hint="eastAsia"/>
          <w:color w:val="000000" w:themeColor="text1"/>
          <w:spacing w:val="2"/>
          <w:kern w:val="0"/>
          <w:sz w:val="24"/>
        </w:rPr>
        <w:t>マウスのゲノムが同じ生物学的プロセスを共に制御する類縁遺伝子のコピーを多数持っている。したがって、ある遺伝子ファミリーの一つのメンバーが変異すると、</w:t>
      </w:r>
      <w:r w:rsidR="003D638F" w:rsidRPr="00E63679">
        <w:rPr>
          <w:rFonts w:ascii="ＭＳ ゴシック" w:eastAsia="ＭＳ ゴシック" w:hAnsi="ＭＳ ゴシック" w:cs="ＭＳ 明朝" w:hint="eastAsia"/>
          <w:color w:val="000000" w:themeColor="text1"/>
          <w:spacing w:val="2"/>
          <w:kern w:val="0"/>
          <w:sz w:val="24"/>
        </w:rPr>
        <w:t>他のメンバーが対照性に遺伝子発現上昇が生じ、遺伝子変異の影響を補償することがある。</w:t>
      </w:r>
      <w:r w:rsidR="00FD3C00" w:rsidRPr="00E63679">
        <w:rPr>
          <w:rFonts w:ascii="ＭＳ ゴシック" w:eastAsia="ＭＳ ゴシック" w:hAnsi="ＭＳ ゴシック" w:cs="ＭＳ 明朝" w:hint="eastAsia"/>
          <w:color w:val="000000" w:themeColor="text1"/>
          <w:spacing w:val="2"/>
          <w:kern w:val="0"/>
          <w:sz w:val="24"/>
        </w:rPr>
        <w:t>歯胚から</w:t>
      </w:r>
      <w:r w:rsidR="00FD3C00" w:rsidRPr="00E63679">
        <w:rPr>
          <w:rFonts w:ascii="Times New Roman" w:eastAsia="ＭＳ ゴシック" w:hAnsi="Times New Roman"/>
          <w:color w:val="000000" w:themeColor="text1"/>
          <w:spacing w:val="2"/>
          <w:kern w:val="0"/>
          <w:sz w:val="24"/>
        </w:rPr>
        <w:t>cDNA</w:t>
      </w:r>
      <w:r w:rsidR="009F5102" w:rsidRPr="00E63679">
        <w:rPr>
          <w:rFonts w:ascii="ＭＳ ゴシック" w:eastAsia="ＭＳ ゴシック" w:hAnsi="ＭＳ ゴシック" w:cs="ＭＳ 明朝" w:hint="eastAsia"/>
          <w:color w:val="000000" w:themeColor="text1"/>
          <w:spacing w:val="2"/>
          <w:kern w:val="0"/>
          <w:sz w:val="24"/>
        </w:rPr>
        <w:t>を採取して、下流の遺伝子を検索することを検討している</w:t>
      </w:r>
      <w:r w:rsidR="00FD3C00" w:rsidRPr="00E63679">
        <w:rPr>
          <w:rFonts w:ascii="ＭＳ ゴシック" w:eastAsia="ＭＳ ゴシック" w:hAnsi="ＭＳ ゴシック" w:cs="ＭＳ 明朝" w:hint="eastAsia"/>
          <w:color w:val="000000" w:themeColor="text1"/>
          <w:spacing w:val="2"/>
          <w:kern w:val="0"/>
          <w:sz w:val="24"/>
        </w:rPr>
        <w:t>。胎生期15日目の歯胚の上皮と間葉から</w:t>
      </w:r>
      <w:r w:rsidR="00FD3C00" w:rsidRPr="00E63679">
        <w:rPr>
          <w:rFonts w:ascii="Times New Roman" w:eastAsia="ＭＳ ゴシック" w:hAnsi="Times New Roman"/>
          <w:color w:val="000000" w:themeColor="text1"/>
          <w:spacing w:val="2"/>
          <w:kern w:val="0"/>
          <w:sz w:val="24"/>
        </w:rPr>
        <w:t>cDNA</w:t>
      </w:r>
      <w:r w:rsidR="00FD3C00" w:rsidRPr="00E63679">
        <w:rPr>
          <w:rFonts w:ascii="ＭＳ ゴシック" w:eastAsia="ＭＳ ゴシック" w:hAnsi="ＭＳ ゴシック" w:cs="ＭＳ 明朝" w:hint="eastAsia"/>
          <w:color w:val="000000" w:themeColor="text1"/>
          <w:spacing w:val="2"/>
          <w:kern w:val="0"/>
          <w:sz w:val="24"/>
        </w:rPr>
        <w:t>を作成し、</w:t>
      </w:r>
      <w:r w:rsidR="00F67ABE" w:rsidRPr="00E63679">
        <w:rPr>
          <w:rFonts w:ascii="Times New Roman" w:eastAsia="ＭＳ ゴシック" w:hAnsi="Times New Roman"/>
          <w:color w:val="000000" w:themeColor="text1"/>
          <w:spacing w:val="2"/>
          <w:kern w:val="0"/>
          <w:sz w:val="24"/>
        </w:rPr>
        <w:t>Het</w:t>
      </w:r>
      <w:r w:rsidR="00F67ABE" w:rsidRPr="00E63679">
        <w:rPr>
          <w:rFonts w:ascii="ＭＳ ゴシック" w:eastAsia="ＭＳ ゴシック" w:hAnsi="ＭＳ ゴシック" w:cs="ＭＳ 明朝" w:hint="eastAsia"/>
          <w:color w:val="000000" w:themeColor="text1"/>
          <w:spacing w:val="2"/>
          <w:kern w:val="0"/>
          <w:sz w:val="24"/>
        </w:rPr>
        <w:t>と</w:t>
      </w:r>
      <w:r w:rsidR="00F67ABE" w:rsidRPr="00E63679">
        <w:rPr>
          <w:rFonts w:ascii="Times New Roman" w:eastAsia="ＭＳ ゴシック" w:hAnsi="Times New Roman"/>
          <w:color w:val="000000" w:themeColor="text1"/>
          <w:spacing w:val="2"/>
          <w:kern w:val="0"/>
          <w:sz w:val="24"/>
        </w:rPr>
        <w:t>KO</w:t>
      </w:r>
      <w:r w:rsidR="00F67ABE" w:rsidRPr="00E63679">
        <w:rPr>
          <w:rFonts w:ascii="ＭＳ ゴシック" w:eastAsia="ＭＳ ゴシック" w:hAnsi="ＭＳ ゴシック" w:cs="ＭＳ 明朝" w:hint="eastAsia"/>
          <w:color w:val="000000" w:themeColor="text1"/>
          <w:spacing w:val="2"/>
          <w:kern w:val="0"/>
          <w:sz w:val="24"/>
        </w:rPr>
        <w:t>で高分解ゲル電気泳動を行い、</w:t>
      </w:r>
      <w:r w:rsidR="00FD3C00" w:rsidRPr="00E63679">
        <w:rPr>
          <w:rFonts w:ascii="ＭＳ ゴシック" w:eastAsia="ＭＳ ゴシック" w:hAnsi="ＭＳ ゴシック" w:cs="ＭＳ 明朝" w:hint="eastAsia"/>
          <w:color w:val="000000" w:themeColor="text1"/>
          <w:spacing w:val="2"/>
          <w:kern w:val="0"/>
          <w:sz w:val="24"/>
        </w:rPr>
        <w:t>ディファレンシャルディスプレイ</w:t>
      </w:r>
      <w:r w:rsidR="00F67ABE" w:rsidRPr="00E63679">
        <w:rPr>
          <w:rFonts w:ascii="ＭＳ ゴシック" w:eastAsia="ＭＳ ゴシック" w:hAnsi="ＭＳ ゴシック" w:cs="ＭＳ 明朝" w:hint="eastAsia"/>
          <w:color w:val="000000" w:themeColor="text1"/>
          <w:spacing w:val="2"/>
          <w:kern w:val="0"/>
          <w:sz w:val="24"/>
        </w:rPr>
        <w:t>（並べて電気泳動して対照資料と相当しないバンドの</w:t>
      </w:r>
      <w:r w:rsidR="00F67ABE" w:rsidRPr="00E63679">
        <w:rPr>
          <w:rFonts w:ascii="Times New Roman" w:eastAsia="ＭＳ ゴシック" w:hAnsi="Times New Roman"/>
          <w:color w:val="000000" w:themeColor="text1"/>
          <w:spacing w:val="2"/>
          <w:kern w:val="0"/>
          <w:sz w:val="24"/>
        </w:rPr>
        <w:t>DNA</w:t>
      </w:r>
      <w:r w:rsidR="00F67ABE" w:rsidRPr="00E63679">
        <w:rPr>
          <w:rFonts w:ascii="ＭＳ ゴシック" w:eastAsia="ＭＳ ゴシック" w:hAnsi="ＭＳ ゴシック" w:cs="ＭＳ 明朝" w:hint="eastAsia"/>
          <w:color w:val="000000" w:themeColor="text1"/>
          <w:spacing w:val="2"/>
          <w:kern w:val="0"/>
          <w:sz w:val="24"/>
        </w:rPr>
        <w:t>配列を決めて遺伝子を同定する）を用いて、遺伝子の発現の違いを見つけ、クローニングとシークエンシング、</w:t>
      </w:r>
      <w:r w:rsidR="00F67ABE" w:rsidRPr="00E63679">
        <w:rPr>
          <w:rFonts w:ascii="Times New Roman" w:eastAsia="ＭＳ ゴシック" w:hAnsi="Times New Roman"/>
          <w:color w:val="000000" w:themeColor="text1"/>
          <w:spacing w:val="2"/>
          <w:kern w:val="0"/>
          <w:sz w:val="24"/>
        </w:rPr>
        <w:t>DNA</w:t>
      </w:r>
      <w:r w:rsidR="00F67ABE" w:rsidRPr="00E63679">
        <w:rPr>
          <w:rFonts w:ascii="ＭＳ ゴシック" w:eastAsia="ＭＳ ゴシック" w:hAnsi="ＭＳ ゴシック" w:cs="ＭＳ 明朝" w:hint="eastAsia"/>
          <w:color w:val="000000" w:themeColor="text1"/>
          <w:spacing w:val="2"/>
          <w:kern w:val="0"/>
          <w:sz w:val="24"/>
        </w:rPr>
        <w:t>マイクロアレイや超高速シークエンシング</w:t>
      </w:r>
      <w:r w:rsidR="00F43382" w:rsidRPr="00E63679">
        <w:rPr>
          <w:rFonts w:ascii="ＭＳ ゴシック" w:eastAsia="ＭＳ ゴシック" w:hAnsi="ＭＳ ゴシック" w:cs="ＭＳ 明朝" w:hint="eastAsia"/>
          <w:color w:val="000000" w:themeColor="text1"/>
          <w:spacing w:val="2"/>
          <w:kern w:val="0"/>
          <w:sz w:val="24"/>
        </w:rPr>
        <w:t>を用いて下流の遺伝子の発現の変化を解析することを想定している</w:t>
      </w:r>
      <w:r w:rsidR="00FD3C00" w:rsidRPr="00E63679">
        <w:rPr>
          <w:rFonts w:ascii="ＭＳ ゴシック" w:eastAsia="ＭＳ ゴシック" w:hAnsi="ＭＳ ゴシック" w:cs="ＭＳ 明朝" w:hint="eastAsia"/>
          <w:color w:val="000000" w:themeColor="text1"/>
          <w:spacing w:val="2"/>
          <w:kern w:val="0"/>
          <w:sz w:val="24"/>
        </w:rPr>
        <w:t>。</w:t>
      </w:r>
    </w:p>
    <w:p w14:paraId="46F76DB8" w14:textId="77777777" w:rsidR="004C1C3D" w:rsidRPr="00E63679" w:rsidRDefault="00F97999" w:rsidP="00E25CD9">
      <w:pPr>
        <w:overflowPunct w:val="0"/>
        <w:adjustRightInd w:val="0"/>
        <w:ind w:firstLineChars="100" w:firstLine="244"/>
        <w:textAlignment w:val="baseline"/>
        <w:rPr>
          <w:rFonts w:ascii="ＭＳ ゴシック" w:eastAsia="ＭＳ ゴシック" w:hAnsi="ＭＳ ゴシック" w:cs="ＭＳ 明朝"/>
          <w:color w:val="000000" w:themeColor="text1"/>
          <w:spacing w:val="2"/>
          <w:kern w:val="0"/>
          <w:sz w:val="24"/>
        </w:rPr>
      </w:pPr>
      <w:r w:rsidRPr="00E63679">
        <w:rPr>
          <w:rFonts w:ascii="Times New Roman" w:eastAsia="ＭＳ ゴシック" w:hAnsi="Times New Roman" w:hint="eastAsia"/>
          <w:color w:val="000000" w:themeColor="text1"/>
          <w:spacing w:val="2"/>
          <w:kern w:val="0"/>
          <w:sz w:val="24"/>
        </w:rPr>
        <w:t>最後に、</w:t>
      </w:r>
      <w:r w:rsidR="00061E0E" w:rsidRPr="00E63679">
        <w:rPr>
          <w:rFonts w:ascii="Times New Roman" w:eastAsia="ＭＳ ゴシック" w:hAnsi="Times New Roman"/>
          <w:i/>
          <w:color w:val="000000" w:themeColor="text1"/>
          <w:spacing w:val="2"/>
          <w:kern w:val="0"/>
          <w:sz w:val="24"/>
        </w:rPr>
        <w:t>Usag-1</w:t>
      </w:r>
      <w:r w:rsidR="00061E0E" w:rsidRPr="00E63679">
        <w:rPr>
          <w:rFonts w:ascii="ＭＳ ゴシック" w:eastAsia="ＭＳ ゴシック" w:hAnsi="ＭＳ ゴシック" w:cs="ＭＳ 明朝" w:hint="eastAsia"/>
          <w:color w:val="000000" w:themeColor="text1"/>
          <w:spacing w:val="2"/>
          <w:kern w:val="0"/>
          <w:sz w:val="24"/>
        </w:rPr>
        <w:t>は</w:t>
      </w:r>
      <w:r w:rsidR="00061E0E" w:rsidRPr="00E63679">
        <w:rPr>
          <w:rFonts w:ascii="Times New Roman" w:eastAsia="ＭＳ ゴシック" w:hAnsi="Times New Roman"/>
          <w:i/>
          <w:color w:val="000000" w:themeColor="text1"/>
          <w:spacing w:val="2"/>
          <w:kern w:val="0"/>
          <w:sz w:val="24"/>
        </w:rPr>
        <w:t>Shh</w:t>
      </w:r>
      <w:r w:rsidR="00061E0E" w:rsidRPr="00E63679">
        <w:rPr>
          <w:rFonts w:ascii="ＭＳ ゴシック" w:eastAsia="ＭＳ ゴシック" w:hAnsi="ＭＳ ゴシック" w:cs="ＭＳ 明朝" w:hint="eastAsia"/>
          <w:color w:val="000000" w:themeColor="text1"/>
          <w:spacing w:val="2"/>
          <w:kern w:val="0"/>
          <w:sz w:val="24"/>
        </w:rPr>
        <w:t>と</w:t>
      </w:r>
      <w:r w:rsidR="00061E0E" w:rsidRPr="00E63679">
        <w:rPr>
          <w:rFonts w:ascii="Times New Roman" w:eastAsia="ＭＳ ゴシック" w:hAnsi="Times New Roman"/>
          <w:i/>
          <w:color w:val="000000" w:themeColor="text1"/>
          <w:spacing w:val="2"/>
          <w:kern w:val="0"/>
          <w:sz w:val="24"/>
        </w:rPr>
        <w:t>Wnt</w:t>
      </w:r>
      <w:r w:rsidR="00061E0E" w:rsidRPr="00E63679">
        <w:rPr>
          <w:rFonts w:ascii="ＭＳ ゴシック" w:eastAsia="ＭＳ ゴシック" w:hAnsi="ＭＳ ゴシック" w:cs="ＭＳ 明朝" w:hint="eastAsia"/>
          <w:color w:val="000000" w:themeColor="text1"/>
          <w:spacing w:val="2"/>
          <w:kern w:val="0"/>
          <w:sz w:val="24"/>
        </w:rPr>
        <w:t>とネガティブフィードバックループを形成し、</w:t>
      </w:r>
      <w:r w:rsidR="00061E0E" w:rsidRPr="00E63679">
        <w:rPr>
          <w:rFonts w:ascii="Times New Roman" w:eastAsia="ＭＳ ゴシック" w:hAnsi="Times New Roman"/>
          <w:i/>
          <w:color w:val="000000" w:themeColor="text1"/>
          <w:spacing w:val="2"/>
          <w:kern w:val="0"/>
          <w:sz w:val="24"/>
        </w:rPr>
        <w:t>Wnt</w:t>
      </w:r>
      <w:r w:rsidR="00061E0E" w:rsidRPr="00E63679">
        <w:rPr>
          <w:rFonts w:ascii="ＭＳ ゴシック" w:eastAsia="ＭＳ ゴシック" w:hAnsi="ＭＳ ゴシック" w:cs="ＭＳ 明朝" w:hint="eastAsia"/>
          <w:color w:val="000000" w:themeColor="text1"/>
          <w:spacing w:val="2"/>
          <w:kern w:val="0"/>
          <w:sz w:val="24"/>
        </w:rPr>
        <w:t>が</w:t>
      </w:r>
      <w:r w:rsidR="00061E0E" w:rsidRPr="00E63679">
        <w:rPr>
          <w:rFonts w:ascii="Times New Roman" w:eastAsia="ＭＳ ゴシック" w:hAnsi="Times New Roman"/>
          <w:color w:val="000000" w:themeColor="text1"/>
          <w:spacing w:val="2"/>
          <w:kern w:val="0"/>
          <w:sz w:val="24"/>
        </w:rPr>
        <w:t>Activator</w:t>
      </w:r>
      <w:r w:rsidR="00061E0E" w:rsidRPr="00E63679">
        <w:rPr>
          <w:rFonts w:ascii="Times New Roman" w:eastAsia="ＭＳ ゴシック" w:hAnsi="Times New Roman" w:hint="eastAsia"/>
          <w:color w:val="000000" w:themeColor="text1"/>
          <w:spacing w:val="2"/>
          <w:kern w:val="0"/>
          <w:sz w:val="24"/>
        </w:rPr>
        <w:t>、</w:t>
      </w:r>
      <w:r w:rsidR="00061E0E" w:rsidRPr="00E63679">
        <w:rPr>
          <w:rFonts w:ascii="Times New Roman" w:eastAsia="ＭＳ ゴシック" w:hAnsi="Times New Roman"/>
          <w:i/>
          <w:color w:val="000000" w:themeColor="text1"/>
          <w:spacing w:val="2"/>
          <w:kern w:val="0"/>
          <w:sz w:val="24"/>
        </w:rPr>
        <w:t>Shh</w:t>
      </w:r>
      <w:r w:rsidR="00061E0E" w:rsidRPr="00E63679">
        <w:rPr>
          <w:rFonts w:ascii="ＭＳ ゴシック" w:eastAsia="ＭＳ ゴシック" w:hAnsi="ＭＳ ゴシック" w:cs="ＭＳ 明朝" w:hint="eastAsia"/>
          <w:color w:val="000000" w:themeColor="text1"/>
          <w:spacing w:val="2"/>
          <w:kern w:val="0"/>
          <w:sz w:val="24"/>
        </w:rPr>
        <w:t>が</w:t>
      </w:r>
      <w:r w:rsidR="00061E0E" w:rsidRPr="00E63679">
        <w:rPr>
          <w:rFonts w:ascii="Times New Roman" w:eastAsia="ＭＳ ゴシック" w:hAnsi="Times New Roman"/>
          <w:color w:val="000000" w:themeColor="text1"/>
          <w:spacing w:val="2"/>
          <w:kern w:val="0"/>
          <w:sz w:val="24"/>
        </w:rPr>
        <w:t>Mediator</w:t>
      </w:r>
      <w:r w:rsidR="00061E0E" w:rsidRPr="00E63679">
        <w:rPr>
          <w:rFonts w:ascii="Times New Roman" w:eastAsia="ＭＳ ゴシック" w:hAnsi="Times New Roman" w:hint="eastAsia"/>
          <w:color w:val="000000" w:themeColor="text1"/>
          <w:spacing w:val="2"/>
          <w:kern w:val="0"/>
          <w:sz w:val="24"/>
        </w:rPr>
        <w:t>、</w:t>
      </w:r>
      <w:r w:rsidR="00061E0E" w:rsidRPr="00E63679">
        <w:rPr>
          <w:rFonts w:ascii="Times New Roman" w:eastAsia="ＭＳ ゴシック" w:hAnsi="Times New Roman"/>
          <w:i/>
          <w:color w:val="000000" w:themeColor="text1"/>
          <w:spacing w:val="2"/>
          <w:kern w:val="0"/>
          <w:sz w:val="24"/>
        </w:rPr>
        <w:t>Usag-1</w:t>
      </w:r>
      <w:r w:rsidR="00061E0E" w:rsidRPr="00E63679">
        <w:rPr>
          <w:rFonts w:ascii="ＭＳ ゴシック" w:eastAsia="ＭＳ ゴシック" w:hAnsi="ＭＳ ゴシック" w:cs="ＭＳ 明朝" w:hint="eastAsia"/>
          <w:color w:val="000000" w:themeColor="text1"/>
          <w:spacing w:val="2"/>
          <w:kern w:val="0"/>
          <w:sz w:val="24"/>
        </w:rPr>
        <w:t>が</w:t>
      </w:r>
      <w:r w:rsidR="00061E0E" w:rsidRPr="00E63679">
        <w:rPr>
          <w:rFonts w:ascii="Times New Roman" w:eastAsia="ＭＳ ゴシック" w:hAnsi="Times New Roman"/>
          <w:color w:val="000000" w:themeColor="text1"/>
          <w:spacing w:val="2"/>
          <w:kern w:val="0"/>
          <w:sz w:val="24"/>
        </w:rPr>
        <w:t>Inhibitor</w:t>
      </w:r>
      <w:r w:rsidR="00061E0E" w:rsidRPr="00E63679">
        <w:rPr>
          <w:rFonts w:ascii="ＭＳ ゴシック" w:eastAsia="ＭＳ ゴシック" w:hAnsi="ＭＳ ゴシック" w:cs="ＭＳ 明朝" w:hint="eastAsia"/>
          <w:color w:val="000000" w:themeColor="text1"/>
          <w:spacing w:val="2"/>
          <w:kern w:val="0"/>
          <w:sz w:val="24"/>
        </w:rPr>
        <w:t>となって歯の形態形成を制御している</w:t>
      </w:r>
      <w:r w:rsidR="00061E0E" w:rsidRPr="00E63679">
        <w:rPr>
          <w:rFonts w:ascii="ＭＳ ゴシック" w:eastAsia="ＭＳ ゴシック" w:hAnsi="ＭＳ ゴシック" w:cs="ＭＳ 明朝"/>
          <w:color w:val="000000" w:themeColor="text1"/>
          <w:spacing w:val="2"/>
          <w:kern w:val="0"/>
          <w:sz w:val="24"/>
        </w:rPr>
        <w:t xml:space="preserve"> (</w:t>
      </w:r>
      <w:r w:rsidR="00061E0E" w:rsidRPr="00E63679">
        <w:rPr>
          <w:rFonts w:ascii="Times New Roman" w:eastAsia="ＭＳ ゴシック" w:hAnsi="Times New Roman"/>
          <w:color w:val="000000" w:themeColor="text1"/>
          <w:spacing w:val="2"/>
          <w:kern w:val="0"/>
          <w:sz w:val="24"/>
        </w:rPr>
        <w:t>Sung-Won Cho et. al, Development, 2011</w:t>
      </w:r>
      <w:r w:rsidR="00061E0E" w:rsidRPr="00E63679">
        <w:rPr>
          <w:rFonts w:ascii="ＭＳ ゴシック" w:eastAsia="ＭＳ ゴシック" w:hAnsi="ＭＳ ゴシック" w:cs="ＭＳ 明朝"/>
          <w:color w:val="000000" w:themeColor="text1"/>
          <w:spacing w:val="2"/>
          <w:kern w:val="0"/>
          <w:sz w:val="24"/>
        </w:rPr>
        <w:t>)</w:t>
      </w:r>
      <w:r w:rsidR="00061E0E" w:rsidRPr="00E63679">
        <w:rPr>
          <w:rFonts w:ascii="ＭＳ ゴシック" w:eastAsia="ＭＳ ゴシック" w:hAnsi="ＭＳ ゴシック" w:cs="ＭＳ 明朝" w:hint="eastAsia"/>
          <w:color w:val="000000" w:themeColor="text1"/>
          <w:spacing w:val="2"/>
          <w:kern w:val="0"/>
          <w:sz w:val="24"/>
        </w:rPr>
        <w:t>という報告があり、</w:t>
      </w:r>
      <w:r w:rsidR="00FD3C00" w:rsidRPr="00E63679">
        <w:rPr>
          <w:rFonts w:ascii="ＭＳ ゴシック" w:eastAsia="ＭＳ ゴシック" w:hAnsi="ＭＳ ゴシック" w:cs="ＭＳ 明朝" w:hint="eastAsia"/>
          <w:color w:val="000000" w:themeColor="text1"/>
          <w:spacing w:val="2"/>
          <w:kern w:val="0"/>
          <w:sz w:val="24"/>
        </w:rPr>
        <w:t>細胞外分泌蛋白である</w:t>
      </w:r>
      <w:r w:rsidR="00FD3C00" w:rsidRPr="00E63679">
        <w:rPr>
          <w:rFonts w:ascii="Times New Roman" w:eastAsia="ＭＳ ゴシック" w:hAnsi="Times New Roman"/>
          <w:color w:val="000000" w:themeColor="text1"/>
          <w:spacing w:val="2"/>
          <w:kern w:val="0"/>
          <w:sz w:val="24"/>
        </w:rPr>
        <w:t>USAG-1</w:t>
      </w:r>
      <w:r w:rsidR="00FD3C00" w:rsidRPr="00E63679">
        <w:rPr>
          <w:rFonts w:ascii="ＭＳ ゴシック" w:eastAsia="ＭＳ ゴシック" w:hAnsi="ＭＳ ゴシック" w:cs="ＭＳ 明朝" w:hint="eastAsia"/>
          <w:color w:val="000000" w:themeColor="text1"/>
          <w:spacing w:val="2"/>
          <w:kern w:val="0"/>
          <w:sz w:val="24"/>
        </w:rPr>
        <w:t>や</w:t>
      </w:r>
      <w:r w:rsidR="00FD3C00" w:rsidRPr="00E63679">
        <w:rPr>
          <w:rFonts w:ascii="Times New Roman" w:eastAsia="ＭＳ ゴシック" w:hAnsi="Times New Roman"/>
          <w:color w:val="000000" w:themeColor="text1"/>
          <w:spacing w:val="2"/>
          <w:kern w:val="0"/>
          <w:sz w:val="24"/>
        </w:rPr>
        <w:t>BMP7</w:t>
      </w:r>
      <w:r w:rsidR="00FD3C00" w:rsidRPr="00E63679">
        <w:rPr>
          <w:rFonts w:ascii="ＭＳ ゴシック" w:eastAsia="ＭＳ ゴシック" w:hAnsi="ＭＳ ゴシック" w:cs="ＭＳ 明朝" w:hint="eastAsia"/>
          <w:color w:val="000000" w:themeColor="text1"/>
          <w:spacing w:val="2"/>
          <w:kern w:val="0"/>
          <w:sz w:val="24"/>
        </w:rPr>
        <w:t>に関わるシグナル伝達は多変数による複数のフィードバックループなどが存在し、空間的なパターンなど複</w:t>
      </w:r>
      <w:r w:rsidR="00091DCA" w:rsidRPr="00E63679">
        <w:rPr>
          <w:rFonts w:ascii="ＭＳ ゴシック" w:eastAsia="ＭＳ ゴシック" w:hAnsi="ＭＳ ゴシック" w:cs="ＭＳ 明朝" w:hint="eastAsia"/>
          <w:color w:val="000000" w:themeColor="text1"/>
          <w:spacing w:val="2"/>
          <w:kern w:val="0"/>
          <w:sz w:val="24"/>
        </w:rPr>
        <w:t>雑な形態形成がなされていることを</w:t>
      </w:r>
      <w:r w:rsidR="00F43382" w:rsidRPr="00E63679">
        <w:rPr>
          <w:rFonts w:ascii="ＭＳ ゴシック" w:eastAsia="ＭＳ ゴシック" w:hAnsi="ＭＳ ゴシック" w:cs="ＭＳ 明朝" w:hint="eastAsia"/>
          <w:color w:val="000000" w:themeColor="text1"/>
          <w:spacing w:val="2"/>
          <w:kern w:val="0"/>
          <w:sz w:val="24"/>
        </w:rPr>
        <w:t>考慮する必要があると思われる</w:t>
      </w:r>
      <w:r w:rsidRPr="00E63679">
        <w:rPr>
          <w:rFonts w:ascii="ＭＳ ゴシック" w:eastAsia="ＭＳ ゴシック" w:hAnsi="ＭＳ ゴシック" w:cs="ＭＳ 明朝" w:hint="eastAsia"/>
          <w:color w:val="000000" w:themeColor="text1"/>
          <w:spacing w:val="2"/>
          <w:kern w:val="0"/>
          <w:sz w:val="24"/>
        </w:rPr>
        <w:t>。</w:t>
      </w:r>
    </w:p>
    <w:p w14:paraId="1D39084F" w14:textId="77777777" w:rsidR="00F14A99" w:rsidRPr="00E63679" w:rsidRDefault="001406A7" w:rsidP="00E25CD9">
      <w:pPr>
        <w:overflowPunct w:val="0"/>
        <w:adjustRightInd w:val="0"/>
        <w:textAlignment w:val="baseline"/>
        <w:rPr>
          <w:rFonts w:ascii="Times New Roman" w:eastAsia="ＭＳ ゴシック" w:hAnsi="Times New Roman"/>
          <w:color w:val="000000" w:themeColor="text1"/>
          <w:spacing w:val="2"/>
          <w:kern w:val="0"/>
          <w:sz w:val="24"/>
        </w:rPr>
      </w:pPr>
      <w:r w:rsidRPr="00E63679">
        <w:rPr>
          <w:rFonts w:ascii="Times New Roman" w:eastAsia="ＭＳ ゴシック" w:hAnsi="Times New Roman" w:hint="eastAsia"/>
          <w:color w:val="000000" w:themeColor="text1"/>
          <w:spacing w:val="2"/>
          <w:kern w:val="0"/>
          <w:sz w:val="24"/>
        </w:rPr>
        <w:t xml:space="preserve">　現時点では、</w:t>
      </w:r>
      <w:r w:rsidRPr="00E63679">
        <w:rPr>
          <w:rFonts w:ascii="Times New Roman" w:eastAsia="ＭＳ ゴシック" w:hAnsi="Times New Roman" w:hint="eastAsia"/>
          <w:color w:val="000000" w:themeColor="text1"/>
          <w:spacing w:val="2"/>
          <w:kern w:val="0"/>
          <w:sz w:val="24"/>
        </w:rPr>
        <w:t>Het</w:t>
      </w:r>
      <w:r w:rsidRPr="00E63679">
        <w:rPr>
          <w:rFonts w:ascii="Times New Roman" w:eastAsia="ＭＳ ゴシック" w:hAnsi="Times New Roman" w:hint="eastAsia"/>
          <w:color w:val="000000" w:themeColor="text1"/>
          <w:spacing w:val="2"/>
          <w:kern w:val="0"/>
          <w:sz w:val="24"/>
        </w:rPr>
        <w:t>と</w:t>
      </w:r>
      <w:r w:rsidRPr="00E63679">
        <w:rPr>
          <w:rFonts w:ascii="Times New Roman" w:eastAsia="ＭＳ ゴシック" w:hAnsi="Times New Roman" w:hint="eastAsia"/>
          <w:color w:val="000000" w:themeColor="text1"/>
          <w:spacing w:val="2"/>
          <w:kern w:val="0"/>
          <w:sz w:val="24"/>
        </w:rPr>
        <w:t>KO</w:t>
      </w:r>
      <w:r w:rsidRPr="00E63679">
        <w:rPr>
          <w:rFonts w:ascii="Times New Roman" w:eastAsia="ＭＳ ゴシック" w:hAnsi="Times New Roman" w:hint="eastAsia"/>
          <w:color w:val="000000" w:themeColor="text1"/>
          <w:spacing w:val="2"/>
          <w:kern w:val="0"/>
          <w:sz w:val="24"/>
        </w:rPr>
        <w:t>において歯の大きさの変化が生じる現象に関わる分子機序は明らかではないが、</w:t>
      </w:r>
      <w:r w:rsidR="00486612" w:rsidRPr="00E63679">
        <w:rPr>
          <w:rFonts w:ascii="Times New Roman" w:eastAsia="ＭＳ ゴシック" w:hAnsi="Times New Roman" w:hint="eastAsia"/>
          <w:color w:val="000000" w:themeColor="text1"/>
          <w:spacing w:val="2"/>
          <w:kern w:val="0"/>
          <w:sz w:val="24"/>
        </w:rPr>
        <w:t>その理由は</w:t>
      </w:r>
      <w:r w:rsidRPr="00E63679">
        <w:rPr>
          <w:rFonts w:ascii="Times New Roman" w:eastAsia="ＭＳ ゴシック" w:hAnsi="Times New Roman" w:hint="eastAsia"/>
          <w:color w:val="000000" w:themeColor="text1"/>
          <w:spacing w:val="2"/>
          <w:kern w:val="0"/>
          <w:sz w:val="24"/>
        </w:rPr>
        <w:t>以上の</w:t>
      </w:r>
      <w:r w:rsidR="00571E75" w:rsidRPr="00E63679">
        <w:rPr>
          <w:rFonts w:ascii="Times New Roman" w:eastAsia="ＭＳ ゴシック" w:hAnsi="Times New Roman" w:hint="eastAsia"/>
          <w:color w:val="000000" w:themeColor="text1"/>
          <w:spacing w:val="2"/>
          <w:kern w:val="0"/>
          <w:sz w:val="24"/>
        </w:rPr>
        <w:t>解析法の中</w:t>
      </w:r>
      <w:r w:rsidRPr="00E63679">
        <w:rPr>
          <w:rFonts w:ascii="Times New Roman" w:eastAsia="ＭＳ ゴシック" w:hAnsi="Times New Roman" w:hint="eastAsia"/>
          <w:color w:val="000000" w:themeColor="text1"/>
          <w:spacing w:val="2"/>
          <w:kern w:val="0"/>
          <w:sz w:val="24"/>
        </w:rPr>
        <w:t>に</w:t>
      </w:r>
      <w:r w:rsidR="00571E75" w:rsidRPr="00E63679">
        <w:rPr>
          <w:rFonts w:ascii="Times New Roman" w:eastAsia="ＭＳ ゴシック" w:hAnsi="Times New Roman" w:hint="eastAsia"/>
          <w:color w:val="000000" w:themeColor="text1"/>
          <w:spacing w:val="2"/>
          <w:kern w:val="0"/>
          <w:sz w:val="24"/>
        </w:rPr>
        <w:t>解明すべき機序</w:t>
      </w:r>
      <w:r w:rsidRPr="00E63679">
        <w:rPr>
          <w:rFonts w:ascii="Times New Roman" w:eastAsia="ＭＳ ゴシック" w:hAnsi="Times New Roman" w:hint="eastAsia"/>
          <w:color w:val="000000" w:themeColor="text1"/>
          <w:spacing w:val="2"/>
          <w:kern w:val="0"/>
          <w:sz w:val="24"/>
        </w:rPr>
        <w:t>が含まれていると考える。</w:t>
      </w:r>
    </w:p>
    <w:p w14:paraId="300077B9" w14:textId="77777777" w:rsidR="00F14A99" w:rsidRPr="00E63679" w:rsidRDefault="00806FFB" w:rsidP="00E25CD9">
      <w:pPr>
        <w:overflowPunct w:val="0"/>
        <w:adjustRightInd w:val="0"/>
        <w:textAlignment w:val="baseline"/>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参考文献</w:t>
      </w:r>
      <w:r w:rsidR="00F14A99" w:rsidRPr="00E63679">
        <w:rPr>
          <w:rFonts w:ascii="Times New Roman" w:eastAsia="ＭＳ ゴシック" w:hAnsi="Times New Roman"/>
          <w:color w:val="000000" w:themeColor="text1"/>
          <w:spacing w:val="2"/>
          <w:kern w:val="0"/>
          <w:sz w:val="24"/>
        </w:rPr>
        <w:t>:</w:t>
      </w:r>
    </w:p>
    <w:p w14:paraId="1CFDB074" w14:textId="77777777" w:rsidR="00F14A99" w:rsidRPr="00E63679" w:rsidRDefault="00F14A99" w:rsidP="00E25CD9">
      <w:pPr>
        <w:overflowPunct w:val="0"/>
        <w:adjustRightInd w:val="0"/>
        <w:textAlignment w:val="baseline"/>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Zouvelou V, Luder HU, Mitsiadis TA, Graf D: Deletion of BMP7 affects the development of bones, teeth, and other ectodermal appendages of the orofacial complex. Journal of experimental zoology Part B, Molecular and developmental evolution 2009, 312B(4):361-374.</w:t>
      </w:r>
    </w:p>
    <w:p w14:paraId="4B67071D" w14:textId="77777777" w:rsidR="00EA1B3D" w:rsidRPr="00E63679" w:rsidRDefault="00EA1B3D" w:rsidP="00E25CD9">
      <w:pPr>
        <w:overflowPunct w:val="0"/>
        <w:adjustRightInd w:val="0"/>
        <w:textAlignment w:val="baseline"/>
        <w:rPr>
          <w:rFonts w:ascii="Times New Roman" w:eastAsia="ＭＳ ゴシック" w:hAnsi="Times New Roman"/>
          <w:color w:val="000000" w:themeColor="text1"/>
          <w:spacing w:val="2"/>
          <w:kern w:val="0"/>
          <w:sz w:val="24"/>
        </w:rPr>
      </w:pPr>
    </w:p>
    <w:p w14:paraId="4A88CD7C" w14:textId="77777777" w:rsidR="00EA1B3D" w:rsidRPr="00E63679" w:rsidRDefault="00EA1B3D" w:rsidP="00E25CD9">
      <w:pPr>
        <w:overflowPunct w:val="0"/>
        <w:adjustRightInd w:val="0"/>
        <w:textAlignment w:val="baseline"/>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Sarkar L, Sharpe PT: Inhibition of Wnt signaling by exogenous Mfrzb1 protein affects molar tooth size. Journal of dental research 2000, 79(4):920-925.</w:t>
      </w:r>
    </w:p>
    <w:p w14:paraId="7D3FE1BD" w14:textId="77777777" w:rsidR="00EA1B3D" w:rsidRPr="00E63679" w:rsidRDefault="00EA1B3D" w:rsidP="00E25CD9">
      <w:pPr>
        <w:overflowPunct w:val="0"/>
        <w:adjustRightInd w:val="0"/>
        <w:textAlignment w:val="baseline"/>
        <w:rPr>
          <w:rFonts w:ascii="Times New Roman" w:eastAsia="ＭＳ ゴシック" w:hAnsi="Times New Roman"/>
          <w:color w:val="000000" w:themeColor="text1"/>
          <w:spacing w:val="2"/>
          <w:kern w:val="0"/>
          <w:sz w:val="24"/>
        </w:rPr>
      </w:pPr>
    </w:p>
    <w:p w14:paraId="16C40BBF" w14:textId="77777777" w:rsidR="00310A06" w:rsidRPr="00E63679" w:rsidRDefault="00EA1B3D" w:rsidP="00E25CD9">
      <w:pPr>
        <w:overflowPunct w:val="0"/>
        <w:adjustRightInd w:val="0"/>
        <w:textAlignment w:val="baseline"/>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Cai J, Mutoh N, Shin JO, Tani-Ishii N, Ohshima H, Cho SW, Jung HS: Wnt5a plays a crucial role in determining tooth size during murine tooth development. Cell and tissue research 2011, 345(3):367-377.</w:t>
      </w:r>
    </w:p>
    <w:p w14:paraId="7A034A11" w14:textId="77777777" w:rsidR="00F949E6" w:rsidRPr="00E63679" w:rsidRDefault="00F949E6" w:rsidP="00E25CD9">
      <w:pPr>
        <w:overflowPunct w:val="0"/>
        <w:adjustRightInd w:val="0"/>
        <w:textAlignment w:val="baseline"/>
        <w:rPr>
          <w:rFonts w:ascii="Times New Roman" w:eastAsia="ＭＳ ゴシック" w:hAnsi="Times New Roman"/>
          <w:color w:val="000000" w:themeColor="text1"/>
          <w:spacing w:val="2"/>
          <w:kern w:val="0"/>
          <w:sz w:val="24"/>
        </w:rPr>
      </w:pPr>
    </w:p>
    <w:p w14:paraId="6B3D6A68" w14:textId="77777777" w:rsidR="007A2F8E" w:rsidRPr="00E63679" w:rsidRDefault="002A70AF" w:rsidP="00E25CD9">
      <w:pPr>
        <w:overflowPunct w:val="0"/>
        <w:adjustRightInd w:val="0"/>
        <w:textAlignment w:val="baseline"/>
        <w:rPr>
          <w:rFonts w:ascii="Times New Roman" w:eastAsia="ＭＳ ゴシック" w:hAnsi="Times New Roman"/>
          <w:color w:val="000000" w:themeColor="text1"/>
          <w:spacing w:val="2"/>
          <w:kern w:val="0"/>
          <w:sz w:val="24"/>
        </w:rPr>
      </w:pPr>
      <w:r w:rsidRPr="00E63679">
        <w:rPr>
          <w:rFonts w:ascii="Times New Roman" w:eastAsia="ＭＳ ゴシック" w:hAnsi="Times New Roman"/>
          <w:color w:val="000000" w:themeColor="text1"/>
          <w:spacing w:val="2"/>
          <w:kern w:val="0"/>
          <w:sz w:val="24"/>
        </w:rPr>
        <w:t>Cho SW, Kwak S, Woolley TE, Lee MJ, Kim EJ, Baker RE, Kim HJ, Shin JS, Tickle C, Maini PK et al: Interactions between Shh, Sostdc1 and Wnt signaling and a new feedback loop for spatial patterning of the teeth. Development 2011, 138(9):1807-1816.</w:t>
      </w:r>
    </w:p>
    <w:p w14:paraId="2E27F7EA" w14:textId="77777777" w:rsidR="007A2F8E" w:rsidRPr="00E63679" w:rsidRDefault="007A2F8E" w:rsidP="00E25CD9">
      <w:pPr>
        <w:overflowPunct w:val="0"/>
        <w:adjustRightInd w:val="0"/>
        <w:textAlignment w:val="baseline"/>
        <w:rPr>
          <w:rFonts w:ascii="Times New Roman" w:eastAsia="ＭＳ ゴシック" w:hAnsi="Times New Roman"/>
          <w:color w:val="000000" w:themeColor="text1"/>
          <w:spacing w:val="2"/>
          <w:kern w:val="0"/>
          <w:sz w:val="24"/>
        </w:rPr>
      </w:pPr>
    </w:p>
    <w:sectPr w:rsidR="007A2F8E" w:rsidRPr="00E63679" w:rsidSect="007534EA">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4ACE9" w14:textId="77777777" w:rsidR="00CA4DA3" w:rsidRDefault="00CA4DA3" w:rsidP="003349B9">
      <w:r>
        <w:separator/>
      </w:r>
    </w:p>
  </w:endnote>
  <w:endnote w:type="continuationSeparator" w:id="0">
    <w:p w14:paraId="6592B737" w14:textId="77777777" w:rsidR="00CA4DA3" w:rsidRDefault="00CA4DA3" w:rsidP="00334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Times">
    <w:panose1 w:val="00000500000000020000"/>
    <w:charset w:val="00"/>
    <w:family w:val="auto"/>
    <w:pitch w:val="variable"/>
    <w:sig w:usb0="E00002FF" w:usb1="5000205A"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swiss"/>
    <w:pitch w:val="variable"/>
    <w:sig w:usb0="E00002FF" w:usb1="6AC7FFFF" w:usb2="08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4C253" w14:textId="77777777" w:rsidR="00CA4DA3" w:rsidRDefault="00CA4DA3" w:rsidP="003349B9">
      <w:r>
        <w:separator/>
      </w:r>
    </w:p>
  </w:footnote>
  <w:footnote w:type="continuationSeparator" w:id="0">
    <w:p w14:paraId="6D09EDB5" w14:textId="77777777" w:rsidR="00CA4DA3" w:rsidRDefault="00CA4DA3" w:rsidP="003349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D0B88"/>
    <w:multiLevelType w:val="hybridMultilevel"/>
    <w:tmpl w:val="86A62D98"/>
    <w:lvl w:ilvl="0" w:tplc="C994B29C">
      <w:start w:val="1"/>
      <w:numFmt w:val="decimal"/>
      <w:lvlText w:val="%1."/>
      <w:lvlJc w:val="left"/>
      <w:pPr>
        <w:ind w:left="604" w:hanging="360"/>
      </w:pPr>
      <w:rPr>
        <w:rFonts w:hint="default"/>
      </w:rPr>
    </w:lvl>
    <w:lvl w:ilvl="1" w:tplc="04090017" w:tentative="1">
      <w:start w:val="1"/>
      <w:numFmt w:val="aiueoFullWidth"/>
      <w:lvlText w:val="(%2)"/>
      <w:lvlJc w:val="left"/>
      <w:pPr>
        <w:ind w:left="1084" w:hanging="420"/>
      </w:pPr>
    </w:lvl>
    <w:lvl w:ilvl="2" w:tplc="04090011" w:tentative="1">
      <w:start w:val="1"/>
      <w:numFmt w:val="decimalEnclosedCircle"/>
      <w:lvlText w:val="%3"/>
      <w:lvlJc w:val="left"/>
      <w:pPr>
        <w:ind w:left="1504" w:hanging="420"/>
      </w:pPr>
    </w:lvl>
    <w:lvl w:ilvl="3" w:tplc="0409000F" w:tentative="1">
      <w:start w:val="1"/>
      <w:numFmt w:val="decimal"/>
      <w:lvlText w:val="%4."/>
      <w:lvlJc w:val="left"/>
      <w:pPr>
        <w:ind w:left="1924" w:hanging="420"/>
      </w:pPr>
    </w:lvl>
    <w:lvl w:ilvl="4" w:tplc="04090017" w:tentative="1">
      <w:start w:val="1"/>
      <w:numFmt w:val="aiueoFullWidth"/>
      <w:lvlText w:val="(%5)"/>
      <w:lvlJc w:val="left"/>
      <w:pPr>
        <w:ind w:left="2344" w:hanging="420"/>
      </w:pPr>
    </w:lvl>
    <w:lvl w:ilvl="5" w:tplc="04090011" w:tentative="1">
      <w:start w:val="1"/>
      <w:numFmt w:val="decimalEnclosedCircle"/>
      <w:lvlText w:val="%6"/>
      <w:lvlJc w:val="left"/>
      <w:pPr>
        <w:ind w:left="2764" w:hanging="420"/>
      </w:pPr>
    </w:lvl>
    <w:lvl w:ilvl="6" w:tplc="0409000F" w:tentative="1">
      <w:start w:val="1"/>
      <w:numFmt w:val="decimal"/>
      <w:lvlText w:val="%7."/>
      <w:lvlJc w:val="left"/>
      <w:pPr>
        <w:ind w:left="3184" w:hanging="420"/>
      </w:pPr>
    </w:lvl>
    <w:lvl w:ilvl="7" w:tplc="04090017" w:tentative="1">
      <w:start w:val="1"/>
      <w:numFmt w:val="aiueoFullWidth"/>
      <w:lvlText w:val="(%8)"/>
      <w:lvlJc w:val="left"/>
      <w:pPr>
        <w:ind w:left="3604" w:hanging="420"/>
      </w:pPr>
    </w:lvl>
    <w:lvl w:ilvl="8" w:tplc="04090011" w:tentative="1">
      <w:start w:val="1"/>
      <w:numFmt w:val="decimalEnclosedCircle"/>
      <w:lvlText w:val="%9"/>
      <w:lvlJc w:val="left"/>
      <w:pPr>
        <w:ind w:left="4024" w:hanging="420"/>
      </w:pPr>
    </w:lvl>
  </w:abstractNum>
  <w:abstractNum w:abstractNumId="1" w15:restartNumberingAfterBreak="0">
    <w:nsid w:val="764D44B8"/>
    <w:multiLevelType w:val="hybridMultilevel"/>
    <w:tmpl w:val="1FAED728"/>
    <w:lvl w:ilvl="0" w:tplc="7A904EE6">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335964267">
    <w:abstractNumId w:val="0"/>
  </w:num>
  <w:num w:numId="2" w16cid:durableId="18576493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DA8"/>
    <w:rsid w:val="000012FC"/>
    <w:rsid w:val="000025DA"/>
    <w:rsid w:val="000040F8"/>
    <w:rsid w:val="0000561F"/>
    <w:rsid w:val="00010BAC"/>
    <w:rsid w:val="0001515F"/>
    <w:rsid w:val="00015218"/>
    <w:rsid w:val="00017ABC"/>
    <w:rsid w:val="000214F5"/>
    <w:rsid w:val="00023B08"/>
    <w:rsid w:val="000244C7"/>
    <w:rsid w:val="00032C62"/>
    <w:rsid w:val="00042BB3"/>
    <w:rsid w:val="000474B2"/>
    <w:rsid w:val="00047AA9"/>
    <w:rsid w:val="00047C49"/>
    <w:rsid w:val="00053213"/>
    <w:rsid w:val="000534A9"/>
    <w:rsid w:val="00054855"/>
    <w:rsid w:val="0006196B"/>
    <w:rsid w:val="00061E0E"/>
    <w:rsid w:val="00063101"/>
    <w:rsid w:val="00063E27"/>
    <w:rsid w:val="00066C43"/>
    <w:rsid w:val="00072414"/>
    <w:rsid w:val="00080AF6"/>
    <w:rsid w:val="00081677"/>
    <w:rsid w:val="000841F8"/>
    <w:rsid w:val="00086476"/>
    <w:rsid w:val="0008649C"/>
    <w:rsid w:val="00086B45"/>
    <w:rsid w:val="00091DCA"/>
    <w:rsid w:val="00093ABF"/>
    <w:rsid w:val="000A11CD"/>
    <w:rsid w:val="000A145F"/>
    <w:rsid w:val="000A362C"/>
    <w:rsid w:val="000A7E04"/>
    <w:rsid w:val="000B3960"/>
    <w:rsid w:val="000C0EDD"/>
    <w:rsid w:val="000C0EE4"/>
    <w:rsid w:val="000C5B80"/>
    <w:rsid w:val="000D1193"/>
    <w:rsid w:val="000D2EB3"/>
    <w:rsid w:val="000D6B1D"/>
    <w:rsid w:val="000D6DF0"/>
    <w:rsid w:val="000E1B3E"/>
    <w:rsid w:val="000E2271"/>
    <w:rsid w:val="000E44D7"/>
    <w:rsid w:val="000F1E04"/>
    <w:rsid w:val="000F3E27"/>
    <w:rsid w:val="000F5D02"/>
    <w:rsid w:val="000F7ABB"/>
    <w:rsid w:val="000F7BB1"/>
    <w:rsid w:val="00100CB9"/>
    <w:rsid w:val="00106490"/>
    <w:rsid w:val="00113927"/>
    <w:rsid w:val="00114128"/>
    <w:rsid w:val="00114A28"/>
    <w:rsid w:val="00122452"/>
    <w:rsid w:val="0012539D"/>
    <w:rsid w:val="001260A2"/>
    <w:rsid w:val="00132854"/>
    <w:rsid w:val="0013607A"/>
    <w:rsid w:val="001406A7"/>
    <w:rsid w:val="00151DCD"/>
    <w:rsid w:val="00152A3B"/>
    <w:rsid w:val="00154C49"/>
    <w:rsid w:val="00160DBC"/>
    <w:rsid w:val="00163ED1"/>
    <w:rsid w:val="0016412D"/>
    <w:rsid w:val="00164D45"/>
    <w:rsid w:val="00166875"/>
    <w:rsid w:val="0017203B"/>
    <w:rsid w:val="001732AD"/>
    <w:rsid w:val="0017547E"/>
    <w:rsid w:val="00176AAC"/>
    <w:rsid w:val="00184FF1"/>
    <w:rsid w:val="00186193"/>
    <w:rsid w:val="00187460"/>
    <w:rsid w:val="001943C1"/>
    <w:rsid w:val="00194E12"/>
    <w:rsid w:val="001A5046"/>
    <w:rsid w:val="001A7ABF"/>
    <w:rsid w:val="001B0E8C"/>
    <w:rsid w:val="001B1649"/>
    <w:rsid w:val="001B5CEF"/>
    <w:rsid w:val="001D369C"/>
    <w:rsid w:val="001D3D43"/>
    <w:rsid w:val="001D4707"/>
    <w:rsid w:val="001D4878"/>
    <w:rsid w:val="001E07BF"/>
    <w:rsid w:val="001E0813"/>
    <w:rsid w:val="001E19FE"/>
    <w:rsid w:val="001E3159"/>
    <w:rsid w:val="001E3198"/>
    <w:rsid w:val="001E578B"/>
    <w:rsid w:val="001F2735"/>
    <w:rsid w:val="001F670F"/>
    <w:rsid w:val="00200EC9"/>
    <w:rsid w:val="002020D3"/>
    <w:rsid w:val="002041A4"/>
    <w:rsid w:val="00206BC8"/>
    <w:rsid w:val="00211088"/>
    <w:rsid w:val="002119AA"/>
    <w:rsid w:val="002167C7"/>
    <w:rsid w:val="00216E91"/>
    <w:rsid w:val="0021723D"/>
    <w:rsid w:val="00221690"/>
    <w:rsid w:val="002219FB"/>
    <w:rsid w:val="0022559C"/>
    <w:rsid w:val="00225A0D"/>
    <w:rsid w:val="00226654"/>
    <w:rsid w:val="0022665E"/>
    <w:rsid w:val="002271B4"/>
    <w:rsid w:val="00230F8D"/>
    <w:rsid w:val="00231D21"/>
    <w:rsid w:val="00232CAC"/>
    <w:rsid w:val="00234FFB"/>
    <w:rsid w:val="0023694C"/>
    <w:rsid w:val="00241849"/>
    <w:rsid w:val="00255853"/>
    <w:rsid w:val="0026164C"/>
    <w:rsid w:val="0026718A"/>
    <w:rsid w:val="002749C4"/>
    <w:rsid w:val="00275D9B"/>
    <w:rsid w:val="0027708D"/>
    <w:rsid w:val="0029016D"/>
    <w:rsid w:val="0029228B"/>
    <w:rsid w:val="002941B0"/>
    <w:rsid w:val="002956B4"/>
    <w:rsid w:val="002959A8"/>
    <w:rsid w:val="0029700A"/>
    <w:rsid w:val="002976E7"/>
    <w:rsid w:val="002A49D6"/>
    <w:rsid w:val="002A70AF"/>
    <w:rsid w:val="002B169A"/>
    <w:rsid w:val="002B2E5F"/>
    <w:rsid w:val="002B3892"/>
    <w:rsid w:val="002C2C3F"/>
    <w:rsid w:val="002C3E53"/>
    <w:rsid w:val="002C696F"/>
    <w:rsid w:val="002D1AB9"/>
    <w:rsid w:val="002D3087"/>
    <w:rsid w:val="002D397C"/>
    <w:rsid w:val="002D6837"/>
    <w:rsid w:val="002E2622"/>
    <w:rsid w:val="002E7B79"/>
    <w:rsid w:val="002F06B8"/>
    <w:rsid w:val="002F30A2"/>
    <w:rsid w:val="002F42DA"/>
    <w:rsid w:val="002F692D"/>
    <w:rsid w:val="00302D38"/>
    <w:rsid w:val="00306F91"/>
    <w:rsid w:val="00310A06"/>
    <w:rsid w:val="0031260E"/>
    <w:rsid w:val="003148A9"/>
    <w:rsid w:val="00317EC7"/>
    <w:rsid w:val="0032125C"/>
    <w:rsid w:val="00325450"/>
    <w:rsid w:val="00325A9F"/>
    <w:rsid w:val="00332DC6"/>
    <w:rsid w:val="0033467A"/>
    <w:rsid w:val="003349B9"/>
    <w:rsid w:val="00341A24"/>
    <w:rsid w:val="003420B9"/>
    <w:rsid w:val="00343637"/>
    <w:rsid w:val="00344671"/>
    <w:rsid w:val="00345E7D"/>
    <w:rsid w:val="00350A35"/>
    <w:rsid w:val="0035528A"/>
    <w:rsid w:val="00357D46"/>
    <w:rsid w:val="003610E7"/>
    <w:rsid w:val="00361916"/>
    <w:rsid w:val="00364E76"/>
    <w:rsid w:val="00365506"/>
    <w:rsid w:val="0037375B"/>
    <w:rsid w:val="00376279"/>
    <w:rsid w:val="003861B0"/>
    <w:rsid w:val="00393412"/>
    <w:rsid w:val="003958FD"/>
    <w:rsid w:val="003A5D36"/>
    <w:rsid w:val="003A713E"/>
    <w:rsid w:val="003B350C"/>
    <w:rsid w:val="003B7D96"/>
    <w:rsid w:val="003C1E06"/>
    <w:rsid w:val="003C29BA"/>
    <w:rsid w:val="003C5D91"/>
    <w:rsid w:val="003D0DC1"/>
    <w:rsid w:val="003D5690"/>
    <w:rsid w:val="003D638F"/>
    <w:rsid w:val="003E0B67"/>
    <w:rsid w:val="003E0BBE"/>
    <w:rsid w:val="003E284F"/>
    <w:rsid w:val="003E305C"/>
    <w:rsid w:val="003E67D1"/>
    <w:rsid w:val="003F0DE5"/>
    <w:rsid w:val="00400505"/>
    <w:rsid w:val="00407A54"/>
    <w:rsid w:val="004179EA"/>
    <w:rsid w:val="00427897"/>
    <w:rsid w:val="00430BF0"/>
    <w:rsid w:val="00436056"/>
    <w:rsid w:val="00436781"/>
    <w:rsid w:val="0044450A"/>
    <w:rsid w:val="00450CBC"/>
    <w:rsid w:val="004549CC"/>
    <w:rsid w:val="004561B8"/>
    <w:rsid w:val="0045789C"/>
    <w:rsid w:val="00460756"/>
    <w:rsid w:val="00462246"/>
    <w:rsid w:val="00467C49"/>
    <w:rsid w:val="00470B27"/>
    <w:rsid w:val="004755C7"/>
    <w:rsid w:val="00475973"/>
    <w:rsid w:val="0047719D"/>
    <w:rsid w:val="004800CB"/>
    <w:rsid w:val="00486612"/>
    <w:rsid w:val="00490DA4"/>
    <w:rsid w:val="00491A89"/>
    <w:rsid w:val="004927D2"/>
    <w:rsid w:val="00494768"/>
    <w:rsid w:val="004973F2"/>
    <w:rsid w:val="004A11A2"/>
    <w:rsid w:val="004A4C17"/>
    <w:rsid w:val="004A71CC"/>
    <w:rsid w:val="004B1B0A"/>
    <w:rsid w:val="004B5924"/>
    <w:rsid w:val="004C0DEB"/>
    <w:rsid w:val="004C1C3D"/>
    <w:rsid w:val="004D24C5"/>
    <w:rsid w:val="004D5553"/>
    <w:rsid w:val="004D7444"/>
    <w:rsid w:val="004E2BCC"/>
    <w:rsid w:val="004E3648"/>
    <w:rsid w:val="004E4AD5"/>
    <w:rsid w:val="004F2122"/>
    <w:rsid w:val="004F4052"/>
    <w:rsid w:val="004F69E7"/>
    <w:rsid w:val="004F794B"/>
    <w:rsid w:val="00504981"/>
    <w:rsid w:val="00506AE8"/>
    <w:rsid w:val="00510BCB"/>
    <w:rsid w:val="00513E4F"/>
    <w:rsid w:val="00516C4F"/>
    <w:rsid w:val="00520493"/>
    <w:rsid w:val="00523FA5"/>
    <w:rsid w:val="0052480C"/>
    <w:rsid w:val="00525AC0"/>
    <w:rsid w:val="0053191A"/>
    <w:rsid w:val="0053289B"/>
    <w:rsid w:val="00533BD1"/>
    <w:rsid w:val="0054018E"/>
    <w:rsid w:val="005430DA"/>
    <w:rsid w:val="005508E8"/>
    <w:rsid w:val="00552662"/>
    <w:rsid w:val="00552912"/>
    <w:rsid w:val="00561EC5"/>
    <w:rsid w:val="00565194"/>
    <w:rsid w:val="0057127A"/>
    <w:rsid w:val="00571E75"/>
    <w:rsid w:val="0057250A"/>
    <w:rsid w:val="00572AEA"/>
    <w:rsid w:val="00573444"/>
    <w:rsid w:val="00573816"/>
    <w:rsid w:val="00573CEC"/>
    <w:rsid w:val="005748F9"/>
    <w:rsid w:val="005750BD"/>
    <w:rsid w:val="00590515"/>
    <w:rsid w:val="005906B4"/>
    <w:rsid w:val="00591427"/>
    <w:rsid w:val="00591B64"/>
    <w:rsid w:val="005948D0"/>
    <w:rsid w:val="00597C8E"/>
    <w:rsid w:val="005A57E1"/>
    <w:rsid w:val="005A5BCC"/>
    <w:rsid w:val="005A71F4"/>
    <w:rsid w:val="005A78BF"/>
    <w:rsid w:val="005B1A5B"/>
    <w:rsid w:val="005B42FE"/>
    <w:rsid w:val="005B50E0"/>
    <w:rsid w:val="005B7294"/>
    <w:rsid w:val="005C1767"/>
    <w:rsid w:val="005C64BD"/>
    <w:rsid w:val="005C6725"/>
    <w:rsid w:val="005D07E3"/>
    <w:rsid w:val="005D4E47"/>
    <w:rsid w:val="005E21D9"/>
    <w:rsid w:val="005E2FE1"/>
    <w:rsid w:val="005E7317"/>
    <w:rsid w:val="005F0FB8"/>
    <w:rsid w:val="005F2A2E"/>
    <w:rsid w:val="005F2AD1"/>
    <w:rsid w:val="005F33E8"/>
    <w:rsid w:val="005F4E0F"/>
    <w:rsid w:val="005F5133"/>
    <w:rsid w:val="005F59D4"/>
    <w:rsid w:val="005F666D"/>
    <w:rsid w:val="005F69F5"/>
    <w:rsid w:val="005F739B"/>
    <w:rsid w:val="005F7770"/>
    <w:rsid w:val="00607CA4"/>
    <w:rsid w:val="00610610"/>
    <w:rsid w:val="00611756"/>
    <w:rsid w:val="00617BD7"/>
    <w:rsid w:val="00617EFE"/>
    <w:rsid w:val="00621209"/>
    <w:rsid w:val="00622317"/>
    <w:rsid w:val="00623176"/>
    <w:rsid w:val="00635563"/>
    <w:rsid w:val="00635B73"/>
    <w:rsid w:val="006413B7"/>
    <w:rsid w:val="0064375B"/>
    <w:rsid w:val="00650993"/>
    <w:rsid w:val="0065132E"/>
    <w:rsid w:val="006535E2"/>
    <w:rsid w:val="0065400A"/>
    <w:rsid w:val="006608D8"/>
    <w:rsid w:val="00662498"/>
    <w:rsid w:val="006664A7"/>
    <w:rsid w:val="00672D5C"/>
    <w:rsid w:val="00684CE7"/>
    <w:rsid w:val="00695512"/>
    <w:rsid w:val="006B3A5A"/>
    <w:rsid w:val="006C0DC2"/>
    <w:rsid w:val="006C2B1E"/>
    <w:rsid w:val="006C56EB"/>
    <w:rsid w:val="006C6E07"/>
    <w:rsid w:val="006C72D2"/>
    <w:rsid w:val="006D1C01"/>
    <w:rsid w:val="006D472B"/>
    <w:rsid w:val="006E065A"/>
    <w:rsid w:val="006E5815"/>
    <w:rsid w:val="006E6661"/>
    <w:rsid w:val="006E7302"/>
    <w:rsid w:val="006F16F7"/>
    <w:rsid w:val="006F5238"/>
    <w:rsid w:val="006F57E2"/>
    <w:rsid w:val="006F66F6"/>
    <w:rsid w:val="006F6B88"/>
    <w:rsid w:val="007010DE"/>
    <w:rsid w:val="00702B1D"/>
    <w:rsid w:val="00705B91"/>
    <w:rsid w:val="00706063"/>
    <w:rsid w:val="00712701"/>
    <w:rsid w:val="00716788"/>
    <w:rsid w:val="00720BFC"/>
    <w:rsid w:val="00722B80"/>
    <w:rsid w:val="00722D6C"/>
    <w:rsid w:val="00727689"/>
    <w:rsid w:val="00727B1C"/>
    <w:rsid w:val="007319D8"/>
    <w:rsid w:val="00733741"/>
    <w:rsid w:val="0073401F"/>
    <w:rsid w:val="007362D7"/>
    <w:rsid w:val="00743C97"/>
    <w:rsid w:val="00746EE4"/>
    <w:rsid w:val="00747566"/>
    <w:rsid w:val="007534EA"/>
    <w:rsid w:val="00753BAC"/>
    <w:rsid w:val="007616B3"/>
    <w:rsid w:val="00762D18"/>
    <w:rsid w:val="00763C73"/>
    <w:rsid w:val="00767DE9"/>
    <w:rsid w:val="00770477"/>
    <w:rsid w:val="00785F52"/>
    <w:rsid w:val="00790D45"/>
    <w:rsid w:val="0079660C"/>
    <w:rsid w:val="007A2D38"/>
    <w:rsid w:val="007A2F8E"/>
    <w:rsid w:val="007A4C9D"/>
    <w:rsid w:val="007A59B5"/>
    <w:rsid w:val="007B5901"/>
    <w:rsid w:val="007B62F7"/>
    <w:rsid w:val="007C156D"/>
    <w:rsid w:val="007C366A"/>
    <w:rsid w:val="007C43A2"/>
    <w:rsid w:val="007D0B1C"/>
    <w:rsid w:val="007D253E"/>
    <w:rsid w:val="007D3672"/>
    <w:rsid w:val="007D56FF"/>
    <w:rsid w:val="007F136A"/>
    <w:rsid w:val="00804477"/>
    <w:rsid w:val="00806FFB"/>
    <w:rsid w:val="008074F2"/>
    <w:rsid w:val="00812231"/>
    <w:rsid w:val="00814E5C"/>
    <w:rsid w:val="00815D54"/>
    <w:rsid w:val="00822B93"/>
    <w:rsid w:val="00826682"/>
    <w:rsid w:val="008272F4"/>
    <w:rsid w:val="00827F19"/>
    <w:rsid w:val="00833594"/>
    <w:rsid w:val="00835B11"/>
    <w:rsid w:val="008368C0"/>
    <w:rsid w:val="00842448"/>
    <w:rsid w:val="00843F34"/>
    <w:rsid w:val="00846F48"/>
    <w:rsid w:val="00851504"/>
    <w:rsid w:val="008518A4"/>
    <w:rsid w:val="00860C9A"/>
    <w:rsid w:val="008637CD"/>
    <w:rsid w:val="0086517F"/>
    <w:rsid w:val="008711A6"/>
    <w:rsid w:val="00871FE9"/>
    <w:rsid w:val="00882DC4"/>
    <w:rsid w:val="00883EDC"/>
    <w:rsid w:val="00886303"/>
    <w:rsid w:val="00887759"/>
    <w:rsid w:val="00890047"/>
    <w:rsid w:val="00893422"/>
    <w:rsid w:val="008956E1"/>
    <w:rsid w:val="008A137F"/>
    <w:rsid w:val="008A4437"/>
    <w:rsid w:val="008A4707"/>
    <w:rsid w:val="008B003F"/>
    <w:rsid w:val="008B6D4D"/>
    <w:rsid w:val="008B7BD3"/>
    <w:rsid w:val="008C465C"/>
    <w:rsid w:val="008C5B36"/>
    <w:rsid w:val="008C718B"/>
    <w:rsid w:val="008F0574"/>
    <w:rsid w:val="008F2340"/>
    <w:rsid w:val="00901673"/>
    <w:rsid w:val="00903E1E"/>
    <w:rsid w:val="00910E0C"/>
    <w:rsid w:val="00911258"/>
    <w:rsid w:val="009126BF"/>
    <w:rsid w:val="00921953"/>
    <w:rsid w:val="00927E8B"/>
    <w:rsid w:val="00931D7F"/>
    <w:rsid w:val="00936104"/>
    <w:rsid w:val="0094614B"/>
    <w:rsid w:val="0094625D"/>
    <w:rsid w:val="009523CB"/>
    <w:rsid w:val="00952A49"/>
    <w:rsid w:val="00953349"/>
    <w:rsid w:val="00954252"/>
    <w:rsid w:val="009556EE"/>
    <w:rsid w:val="009559D2"/>
    <w:rsid w:val="00960C11"/>
    <w:rsid w:val="009618CC"/>
    <w:rsid w:val="00961BA3"/>
    <w:rsid w:val="00962ABE"/>
    <w:rsid w:val="0096592A"/>
    <w:rsid w:val="00972247"/>
    <w:rsid w:val="00972A45"/>
    <w:rsid w:val="00974520"/>
    <w:rsid w:val="00981C59"/>
    <w:rsid w:val="00982595"/>
    <w:rsid w:val="00983B37"/>
    <w:rsid w:val="00983C39"/>
    <w:rsid w:val="00983C55"/>
    <w:rsid w:val="00992069"/>
    <w:rsid w:val="0099456C"/>
    <w:rsid w:val="00994A38"/>
    <w:rsid w:val="009A278C"/>
    <w:rsid w:val="009A4336"/>
    <w:rsid w:val="009B54D0"/>
    <w:rsid w:val="009B5F01"/>
    <w:rsid w:val="009B660D"/>
    <w:rsid w:val="009B6F8C"/>
    <w:rsid w:val="009C0546"/>
    <w:rsid w:val="009C0B66"/>
    <w:rsid w:val="009C31A5"/>
    <w:rsid w:val="009D1459"/>
    <w:rsid w:val="009D1DC0"/>
    <w:rsid w:val="009D26B8"/>
    <w:rsid w:val="009D64D2"/>
    <w:rsid w:val="009E0AD8"/>
    <w:rsid w:val="009E595B"/>
    <w:rsid w:val="009E6621"/>
    <w:rsid w:val="009E6E43"/>
    <w:rsid w:val="009F5102"/>
    <w:rsid w:val="009F7CBF"/>
    <w:rsid w:val="00A00C0C"/>
    <w:rsid w:val="00A02BE7"/>
    <w:rsid w:val="00A06CEB"/>
    <w:rsid w:val="00A10915"/>
    <w:rsid w:val="00A113A3"/>
    <w:rsid w:val="00A250B5"/>
    <w:rsid w:val="00A312DC"/>
    <w:rsid w:val="00A34E2B"/>
    <w:rsid w:val="00A36E03"/>
    <w:rsid w:val="00A36EBA"/>
    <w:rsid w:val="00A42BC1"/>
    <w:rsid w:val="00A519BD"/>
    <w:rsid w:val="00A52A28"/>
    <w:rsid w:val="00A60139"/>
    <w:rsid w:val="00A63BC6"/>
    <w:rsid w:val="00A63E9B"/>
    <w:rsid w:val="00A64451"/>
    <w:rsid w:val="00A74E0F"/>
    <w:rsid w:val="00A74F26"/>
    <w:rsid w:val="00A7772A"/>
    <w:rsid w:val="00A80893"/>
    <w:rsid w:val="00A813B2"/>
    <w:rsid w:val="00A83590"/>
    <w:rsid w:val="00A93354"/>
    <w:rsid w:val="00AA195C"/>
    <w:rsid w:val="00AA4887"/>
    <w:rsid w:val="00AB0F9B"/>
    <w:rsid w:val="00AB25F9"/>
    <w:rsid w:val="00AB5666"/>
    <w:rsid w:val="00AC2CD9"/>
    <w:rsid w:val="00AD208D"/>
    <w:rsid w:val="00AD25D0"/>
    <w:rsid w:val="00AD7AEC"/>
    <w:rsid w:val="00AE5638"/>
    <w:rsid w:val="00AF29C8"/>
    <w:rsid w:val="00AF4231"/>
    <w:rsid w:val="00AF5A30"/>
    <w:rsid w:val="00B02E11"/>
    <w:rsid w:val="00B03A16"/>
    <w:rsid w:val="00B074E9"/>
    <w:rsid w:val="00B139C3"/>
    <w:rsid w:val="00B241DC"/>
    <w:rsid w:val="00B415E7"/>
    <w:rsid w:val="00B41B2B"/>
    <w:rsid w:val="00B434F6"/>
    <w:rsid w:val="00B51488"/>
    <w:rsid w:val="00B51CD9"/>
    <w:rsid w:val="00B60FD4"/>
    <w:rsid w:val="00B63F45"/>
    <w:rsid w:val="00B65A44"/>
    <w:rsid w:val="00B71EFD"/>
    <w:rsid w:val="00B73CE1"/>
    <w:rsid w:val="00B748C5"/>
    <w:rsid w:val="00B75131"/>
    <w:rsid w:val="00B75217"/>
    <w:rsid w:val="00B76F88"/>
    <w:rsid w:val="00B772F7"/>
    <w:rsid w:val="00B77769"/>
    <w:rsid w:val="00B818BB"/>
    <w:rsid w:val="00B8426A"/>
    <w:rsid w:val="00B85395"/>
    <w:rsid w:val="00B86F98"/>
    <w:rsid w:val="00B875BB"/>
    <w:rsid w:val="00B9222A"/>
    <w:rsid w:val="00B956C2"/>
    <w:rsid w:val="00B974A7"/>
    <w:rsid w:val="00BA4BBC"/>
    <w:rsid w:val="00BA4D75"/>
    <w:rsid w:val="00BA7A36"/>
    <w:rsid w:val="00BA7CCA"/>
    <w:rsid w:val="00BB320C"/>
    <w:rsid w:val="00BC2208"/>
    <w:rsid w:val="00BC337C"/>
    <w:rsid w:val="00BC3542"/>
    <w:rsid w:val="00BC4D22"/>
    <w:rsid w:val="00BD0573"/>
    <w:rsid w:val="00BD2630"/>
    <w:rsid w:val="00BD493E"/>
    <w:rsid w:val="00BD564B"/>
    <w:rsid w:val="00BD67BB"/>
    <w:rsid w:val="00BE308E"/>
    <w:rsid w:val="00BE4D9E"/>
    <w:rsid w:val="00BF5B12"/>
    <w:rsid w:val="00C00637"/>
    <w:rsid w:val="00C04F3B"/>
    <w:rsid w:val="00C0515E"/>
    <w:rsid w:val="00C055AF"/>
    <w:rsid w:val="00C1079D"/>
    <w:rsid w:val="00C109DB"/>
    <w:rsid w:val="00C12239"/>
    <w:rsid w:val="00C12D10"/>
    <w:rsid w:val="00C14ABB"/>
    <w:rsid w:val="00C15A6C"/>
    <w:rsid w:val="00C16C89"/>
    <w:rsid w:val="00C21BD9"/>
    <w:rsid w:val="00C24D9D"/>
    <w:rsid w:val="00C25BFA"/>
    <w:rsid w:val="00C27CA4"/>
    <w:rsid w:val="00C31D3A"/>
    <w:rsid w:val="00C36B94"/>
    <w:rsid w:val="00C43138"/>
    <w:rsid w:val="00C43AC4"/>
    <w:rsid w:val="00C515A1"/>
    <w:rsid w:val="00C5510D"/>
    <w:rsid w:val="00C71597"/>
    <w:rsid w:val="00C7267A"/>
    <w:rsid w:val="00C7388F"/>
    <w:rsid w:val="00C75465"/>
    <w:rsid w:val="00C75D69"/>
    <w:rsid w:val="00C76021"/>
    <w:rsid w:val="00C82440"/>
    <w:rsid w:val="00C86C82"/>
    <w:rsid w:val="00C93CC9"/>
    <w:rsid w:val="00C960C0"/>
    <w:rsid w:val="00C9765E"/>
    <w:rsid w:val="00CA4DA3"/>
    <w:rsid w:val="00CB53A2"/>
    <w:rsid w:val="00CB6BCD"/>
    <w:rsid w:val="00CC3E5C"/>
    <w:rsid w:val="00CC440F"/>
    <w:rsid w:val="00CC6F3E"/>
    <w:rsid w:val="00CC7A4A"/>
    <w:rsid w:val="00CD27FA"/>
    <w:rsid w:val="00CD75B7"/>
    <w:rsid w:val="00CD7781"/>
    <w:rsid w:val="00CE1A3E"/>
    <w:rsid w:val="00CF2B1E"/>
    <w:rsid w:val="00D033D7"/>
    <w:rsid w:val="00D116B1"/>
    <w:rsid w:val="00D26062"/>
    <w:rsid w:val="00D26EEC"/>
    <w:rsid w:val="00D30451"/>
    <w:rsid w:val="00D32688"/>
    <w:rsid w:val="00D32EC2"/>
    <w:rsid w:val="00D33CA2"/>
    <w:rsid w:val="00D34439"/>
    <w:rsid w:val="00D3468E"/>
    <w:rsid w:val="00D3488F"/>
    <w:rsid w:val="00D368B5"/>
    <w:rsid w:val="00D4274C"/>
    <w:rsid w:val="00D43EA2"/>
    <w:rsid w:val="00D44C5F"/>
    <w:rsid w:val="00D53B58"/>
    <w:rsid w:val="00D5592B"/>
    <w:rsid w:val="00D56577"/>
    <w:rsid w:val="00D62FDA"/>
    <w:rsid w:val="00D722A1"/>
    <w:rsid w:val="00D73A17"/>
    <w:rsid w:val="00D74394"/>
    <w:rsid w:val="00D74CC6"/>
    <w:rsid w:val="00D8209D"/>
    <w:rsid w:val="00D853D5"/>
    <w:rsid w:val="00D86374"/>
    <w:rsid w:val="00DA1A86"/>
    <w:rsid w:val="00DA1BB6"/>
    <w:rsid w:val="00DA409C"/>
    <w:rsid w:val="00DA4E28"/>
    <w:rsid w:val="00DB4970"/>
    <w:rsid w:val="00DB6C0B"/>
    <w:rsid w:val="00DC36E9"/>
    <w:rsid w:val="00DD76FA"/>
    <w:rsid w:val="00DE568E"/>
    <w:rsid w:val="00DE62F8"/>
    <w:rsid w:val="00DE669A"/>
    <w:rsid w:val="00DF0CF6"/>
    <w:rsid w:val="00DF3E67"/>
    <w:rsid w:val="00E0030A"/>
    <w:rsid w:val="00E00D42"/>
    <w:rsid w:val="00E0386C"/>
    <w:rsid w:val="00E045CE"/>
    <w:rsid w:val="00E0473D"/>
    <w:rsid w:val="00E05365"/>
    <w:rsid w:val="00E06449"/>
    <w:rsid w:val="00E1407A"/>
    <w:rsid w:val="00E16254"/>
    <w:rsid w:val="00E2256A"/>
    <w:rsid w:val="00E2429B"/>
    <w:rsid w:val="00E25CD9"/>
    <w:rsid w:val="00E2696D"/>
    <w:rsid w:val="00E272C6"/>
    <w:rsid w:val="00E34158"/>
    <w:rsid w:val="00E34CDE"/>
    <w:rsid w:val="00E40CBC"/>
    <w:rsid w:val="00E60A10"/>
    <w:rsid w:val="00E61BCB"/>
    <w:rsid w:val="00E63679"/>
    <w:rsid w:val="00E64550"/>
    <w:rsid w:val="00E67C19"/>
    <w:rsid w:val="00E7323C"/>
    <w:rsid w:val="00E737B9"/>
    <w:rsid w:val="00E77DCE"/>
    <w:rsid w:val="00E82B49"/>
    <w:rsid w:val="00E83589"/>
    <w:rsid w:val="00E8642E"/>
    <w:rsid w:val="00E865A4"/>
    <w:rsid w:val="00E9638F"/>
    <w:rsid w:val="00E97B3C"/>
    <w:rsid w:val="00EA1602"/>
    <w:rsid w:val="00EA1B3D"/>
    <w:rsid w:val="00EA27EA"/>
    <w:rsid w:val="00EA5693"/>
    <w:rsid w:val="00EA797E"/>
    <w:rsid w:val="00EB2237"/>
    <w:rsid w:val="00EB2E71"/>
    <w:rsid w:val="00EB33E2"/>
    <w:rsid w:val="00EB3C17"/>
    <w:rsid w:val="00EC1D88"/>
    <w:rsid w:val="00ED708F"/>
    <w:rsid w:val="00EE222F"/>
    <w:rsid w:val="00EF1EBD"/>
    <w:rsid w:val="00EF59D2"/>
    <w:rsid w:val="00F06461"/>
    <w:rsid w:val="00F12A50"/>
    <w:rsid w:val="00F1419D"/>
    <w:rsid w:val="00F14A99"/>
    <w:rsid w:val="00F21A49"/>
    <w:rsid w:val="00F22DA8"/>
    <w:rsid w:val="00F4313C"/>
    <w:rsid w:val="00F43194"/>
    <w:rsid w:val="00F43382"/>
    <w:rsid w:val="00F56219"/>
    <w:rsid w:val="00F56B1B"/>
    <w:rsid w:val="00F663DC"/>
    <w:rsid w:val="00F67ABE"/>
    <w:rsid w:val="00F74872"/>
    <w:rsid w:val="00F77F63"/>
    <w:rsid w:val="00F818CC"/>
    <w:rsid w:val="00F82FD8"/>
    <w:rsid w:val="00F85621"/>
    <w:rsid w:val="00F94109"/>
    <w:rsid w:val="00F949E6"/>
    <w:rsid w:val="00F95209"/>
    <w:rsid w:val="00F97999"/>
    <w:rsid w:val="00FA51D9"/>
    <w:rsid w:val="00FA5481"/>
    <w:rsid w:val="00FB1D31"/>
    <w:rsid w:val="00FB27C6"/>
    <w:rsid w:val="00FB35AA"/>
    <w:rsid w:val="00FB3FE7"/>
    <w:rsid w:val="00FB75D4"/>
    <w:rsid w:val="00FB7BFD"/>
    <w:rsid w:val="00FC2B49"/>
    <w:rsid w:val="00FD2DCA"/>
    <w:rsid w:val="00FD3C00"/>
    <w:rsid w:val="00FD410A"/>
    <w:rsid w:val="00FD7718"/>
    <w:rsid w:val="00FE5B83"/>
    <w:rsid w:val="00FE6D96"/>
    <w:rsid w:val="00FF3B2C"/>
    <w:rsid w:val="00FF50AD"/>
    <w:rsid w:val="00FF77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0DBA61F8"/>
  <w15:docId w15:val="{4981331A-CD23-CE45-9FCA-D4A3CE9AA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22DA8"/>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22DA8"/>
    <w:pPr>
      <w:ind w:leftChars="400" w:left="840"/>
    </w:pPr>
  </w:style>
  <w:style w:type="paragraph" w:styleId="a4">
    <w:name w:val="Balloon Text"/>
    <w:basedOn w:val="a"/>
    <w:link w:val="a5"/>
    <w:uiPriority w:val="99"/>
    <w:semiHidden/>
    <w:unhideWhenUsed/>
    <w:rsid w:val="0032125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2125C"/>
    <w:rPr>
      <w:rFonts w:asciiTheme="majorHAnsi" w:eastAsiaTheme="majorEastAsia" w:hAnsiTheme="majorHAnsi" w:cstheme="majorBidi"/>
      <w:sz w:val="18"/>
      <w:szCs w:val="18"/>
    </w:rPr>
  </w:style>
  <w:style w:type="paragraph" w:styleId="Web">
    <w:name w:val="Normal (Web)"/>
    <w:basedOn w:val="a"/>
    <w:uiPriority w:val="99"/>
    <w:semiHidden/>
    <w:unhideWhenUsed/>
    <w:rsid w:val="0029228B"/>
    <w:pPr>
      <w:widowControl/>
      <w:spacing w:before="100" w:beforeAutospacing="1" w:after="100" w:afterAutospacing="1"/>
      <w:jc w:val="left"/>
    </w:pPr>
    <w:rPr>
      <w:rFonts w:ascii="Times" w:eastAsiaTheme="minorEastAsia" w:hAnsi="Times"/>
      <w:kern w:val="0"/>
      <w:sz w:val="20"/>
      <w:szCs w:val="20"/>
    </w:rPr>
  </w:style>
  <w:style w:type="character" w:styleId="a6">
    <w:name w:val="annotation reference"/>
    <w:basedOn w:val="a0"/>
    <w:uiPriority w:val="99"/>
    <w:semiHidden/>
    <w:unhideWhenUsed/>
    <w:rsid w:val="00520493"/>
    <w:rPr>
      <w:sz w:val="18"/>
      <w:szCs w:val="18"/>
    </w:rPr>
  </w:style>
  <w:style w:type="paragraph" w:styleId="a7">
    <w:name w:val="annotation text"/>
    <w:basedOn w:val="a"/>
    <w:link w:val="a8"/>
    <w:uiPriority w:val="99"/>
    <w:semiHidden/>
    <w:unhideWhenUsed/>
    <w:rsid w:val="00520493"/>
    <w:pPr>
      <w:jc w:val="left"/>
    </w:pPr>
  </w:style>
  <w:style w:type="character" w:customStyle="1" w:styleId="a8">
    <w:name w:val="コメント文字列 (文字)"/>
    <w:basedOn w:val="a0"/>
    <w:link w:val="a7"/>
    <w:uiPriority w:val="99"/>
    <w:semiHidden/>
    <w:rsid w:val="00520493"/>
    <w:rPr>
      <w:rFonts w:ascii="Century" w:eastAsia="ＭＳ 明朝" w:hAnsi="Century" w:cs="Times New Roman"/>
      <w:szCs w:val="24"/>
    </w:rPr>
  </w:style>
  <w:style w:type="paragraph" w:styleId="a9">
    <w:name w:val="annotation subject"/>
    <w:basedOn w:val="a7"/>
    <w:next w:val="a7"/>
    <w:link w:val="aa"/>
    <w:uiPriority w:val="99"/>
    <w:semiHidden/>
    <w:unhideWhenUsed/>
    <w:rsid w:val="00520493"/>
    <w:rPr>
      <w:b/>
      <w:bCs/>
    </w:rPr>
  </w:style>
  <w:style w:type="character" w:customStyle="1" w:styleId="aa">
    <w:name w:val="コメント内容 (文字)"/>
    <w:basedOn w:val="a8"/>
    <w:link w:val="a9"/>
    <w:uiPriority w:val="99"/>
    <w:semiHidden/>
    <w:rsid w:val="00520493"/>
    <w:rPr>
      <w:rFonts w:ascii="Century" w:eastAsia="ＭＳ 明朝" w:hAnsi="Century" w:cs="Times New Roman"/>
      <w:b/>
      <w:bCs/>
      <w:szCs w:val="24"/>
    </w:rPr>
  </w:style>
  <w:style w:type="paragraph" w:styleId="ab">
    <w:name w:val="header"/>
    <w:basedOn w:val="a"/>
    <w:link w:val="ac"/>
    <w:uiPriority w:val="99"/>
    <w:unhideWhenUsed/>
    <w:rsid w:val="003349B9"/>
    <w:pPr>
      <w:tabs>
        <w:tab w:val="center" w:pos="4252"/>
        <w:tab w:val="right" w:pos="8504"/>
      </w:tabs>
      <w:snapToGrid w:val="0"/>
    </w:pPr>
  </w:style>
  <w:style w:type="character" w:customStyle="1" w:styleId="ac">
    <w:name w:val="ヘッダー (文字)"/>
    <w:basedOn w:val="a0"/>
    <w:link w:val="ab"/>
    <w:uiPriority w:val="99"/>
    <w:rsid w:val="003349B9"/>
    <w:rPr>
      <w:rFonts w:ascii="Century" w:eastAsia="ＭＳ 明朝" w:hAnsi="Century" w:cs="Times New Roman"/>
      <w:szCs w:val="24"/>
    </w:rPr>
  </w:style>
  <w:style w:type="paragraph" w:styleId="ad">
    <w:name w:val="footer"/>
    <w:basedOn w:val="a"/>
    <w:link w:val="ae"/>
    <w:uiPriority w:val="99"/>
    <w:unhideWhenUsed/>
    <w:rsid w:val="003349B9"/>
    <w:pPr>
      <w:tabs>
        <w:tab w:val="center" w:pos="4252"/>
        <w:tab w:val="right" w:pos="8504"/>
      </w:tabs>
      <w:snapToGrid w:val="0"/>
    </w:pPr>
  </w:style>
  <w:style w:type="character" w:customStyle="1" w:styleId="ae">
    <w:name w:val="フッター (文字)"/>
    <w:basedOn w:val="a0"/>
    <w:link w:val="ad"/>
    <w:uiPriority w:val="99"/>
    <w:rsid w:val="003349B9"/>
    <w:rPr>
      <w:rFonts w:ascii="Century" w:eastAsia="ＭＳ 明朝" w:hAnsi="Century" w:cs="Times New Roman"/>
      <w:szCs w:val="24"/>
    </w:rPr>
  </w:style>
  <w:style w:type="paragraph" w:styleId="af">
    <w:name w:val="Revision"/>
    <w:hidden/>
    <w:uiPriority w:val="99"/>
    <w:semiHidden/>
    <w:rsid w:val="007A2F8E"/>
    <w:rPr>
      <w:rFonts w:ascii="Century" w:eastAsia="ＭＳ 明朝" w:hAnsi="Century" w:cs="Times New Roman"/>
      <w:szCs w:val="24"/>
    </w:rPr>
  </w:style>
  <w:style w:type="character" w:styleId="af0">
    <w:name w:val="Placeholder Text"/>
    <w:basedOn w:val="a0"/>
    <w:uiPriority w:val="99"/>
    <w:semiHidden/>
    <w:rsid w:val="006C2B1E"/>
    <w:rPr>
      <w:color w:val="808080"/>
    </w:rPr>
  </w:style>
  <w:style w:type="table" w:styleId="af1">
    <w:name w:val="Table Grid"/>
    <w:basedOn w:val="a1"/>
    <w:uiPriority w:val="39"/>
    <w:rsid w:val="00722D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9683">
      <w:bodyDiv w:val="1"/>
      <w:marLeft w:val="0"/>
      <w:marRight w:val="0"/>
      <w:marTop w:val="0"/>
      <w:marBottom w:val="0"/>
      <w:divBdr>
        <w:top w:val="none" w:sz="0" w:space="0" w:color="auto"/>
        <w:left w:val="none" w:sz="0" w:space="0" w:color="auto"/>
        <w:bottom w:val="none" w:sz="0" w:space="0" w:color="auto"/>
        <w:right w:val="none" w:sz="0" w:space="0" w:color="auto"/>
      </w:divBdr>
    </w:div>
    <w:div w:id="157766879">
      <w:bodyDiv w:val="1"/>
      <w:marLeft w:val="0"/>
      <w:marRight w:val="0"/>
      <w:marTop w:val="0"/>
      <w:marBottom w:val="0"/>
      <w:divBdr>
        <w:top w:val="none" w:sz="0" w:space="0" w:color="auto"/>
        <w:left w:val="none" w:sz="0" w:space="0" w:color="auto"/>
        <w:bottom w:val="none" w:sz="0" w:space="0" w:color="auto"/>
        <w:right w:val="none" w:sz="0" w:space="0" w:color="auto"/>
      </w:divBdr>
    </w:div>
    <w:div w:id="466775423">
      <w:bodyDiv w:val="1"/>
      <w:marLeft w:val="0"/>
      <w:marRight w:val="0"/>
      <w:marTop w:val="0"/>
      <w:marBottom w:val="0"/>
      <w:divBdr>
        <w:top w:val="none" w:sz="0" w:space="0" w:color="auto"/>
        <w:left w:val="none" w:sz="0" w:space="0" w:color="auto"/>
        <w:bottom w:val="none" w:sz="0" w:space="0" w:color="auto"/>
        <w:right w:val="none" w:sz="0" w:space="0" w:color="auto"/>
      </w:divBdr>
    </w:div>
    <w:div w:id="536084748">
      <w:bodyDiv w:val="1"/>
      <w:marLeft w:val="0"/>
      <w:marRight w:val="0"/>
      <w:marTop w:val="0"/>
      <w:marBottom w:val="0"/>
      <w:divBdr>
        <w:top w:val="none" w:sz="0" w:space="0" w:color="auto"/>
        <w:left w:val="none" w:sz="0" w:space="0" w:color="auto"/>
        <w:bottom w:val="none" w:sz="0" w:space="0" w:color="auto"/>
        <w:right w:val="none" w:sz="0" w:space="0" w:color="auto"/>
      </w:divBdr>
    </w:div>
    <w:div w:id="579994402">
      <w:bodyDiv w:val="1"/>
      <w:marLeft w:val="0"/>
      <w:marRight w:val="0"/>
      <w:marTop w:val="0"/>
      <w:marBottom w:val="0"/>
      <w:divBdr>
        <w:top w:val="none" w:sz="0" w:space="0" w:color="auto"/>
        <w:left w:val="none" w:sz="0" w:space="0" w:color="auto"/>
        <w:bottom w:val="none" w:sz="0" w:space="0" w:color="auto"/>
        <w:right w:val="none" w:sz="0" w:space="0" w:color="auto"/>
      </w:divBdr>
    </w:div>
    <w:div w:id="659576709">
      <w:bodyDiv w:val="1"/>
      <w:marLeft w:val="0"/>
      <w:marRight w:val="0"/>
      <w:marTop w:val="0"/>
      <w:marBottom w:val="0"/>
      <w:divBdr>
        <w:top w:val="none" w:sz="0" w:space="0" w:color="auto"/>
        <w:left w:val="none" w:sz="0" w:space="0" w:color="auto"/>
        <w:bottom w:val="none" w:sz="0" w:space="0" w:color="auto"/>
        <w:right w:val="none" w:sz="0" w:space="0" w:color="auto"/>
      </w:divBdr>
    </w:div>
    <w:div w:id="697465087">
      <w:bodyDiv w:val="1"/>
      <w:marLeft w:val="0"/>
      <w:marRight w:val="0"/>
      <w:marTop w:val="0"/>
      <w:marBottom w:val="0"/>
      <w:divBdr>
        <w:top w:val="none" w:sz="0" w:space="0" w:color="auto"/>
        <w:left w:val="none" w:sz="0" w:space="0" w:color="auto"/>
        <w:bottom w:val="none" w:sz="0" w:space="0" w:color="auto"/>
        <w:right w:val="none" w:sz="0" w:space="0" w:color="auto"/>
      </w:divBdr>
    </w:div>
    <w:div w:id="698818019">
      <w:bodyDiv w:val="1"/>
      <w:marLeft w:val="0"/>
      <w:marRight w:val="0"/>
      <w:marTop w:val="0"/>
      <w:marBottom w:val="0"/>
      <w:divBdr>
        <w:top w:val="none" w:sz="0" w:space="0" w:color="auto"/>
        <w:left w:val="none" w:sz="0" w:space="0" w:color="auto"/>
        <w:bottom w:val="none" w:sz="0" w:space="0" w:color="auto"/>
        <w:right w:val="none" w:sz="0" w:space="0" w:color="auto"/>
      </w:divBdr>
    </w:div>
    <w:div w:id="766465561">
      <w:bodyDiv w:val="1"/>
      <w:marLeft w:val="0"/>
      <w:marRight w:val="0"/>
      <w:marTop w:val="0"/>
      <w:marBottom w:val="0"/>
      <w:divBdr>
        <w:top w:val="none" w:sz="0" w:space="0" w:color="auto"/>
        <w:left w:val="none" w:sz="0" w:space="0" w:color="auto"/>
        <w:bottom w:val="none" w:sz="0" w:space="0" w:color="auto"/>
        <w:right w:val="none" w:sz="0" w:space="0" w:color="auto"/>
      </w:divBdr>
    </w:div>
    <w:div w:id="792478104">
      <w:bodyDiv w:val="1"/>
      <w:marLeft w:val="0"/>
      <w:marRight w:val="0"/>
      <w:marTop w:val="0"/>
      <w:marBottom w:val="0"/>
      <w:divBdr>
        <w:top w:val="none" w:sz="0" w:space="0" w:color="auto"/>
        <w:left w:val="none" w:sz="0" w:space="0" w:color="auto"/>
        <w:bottom w:val="none" w:sz="0" w:space="0" w:color="auto"/>
        <w:right w:val="none" w:sz="0" w:space="0" w:color="auto"/>
      </w:divBdr>
    </w:div>
    <w:div w:id="894124642">
      <w:bodyDiv w:val="1"/>
      <w:marLeft w:val="0"/>
      <w:marRight w:val="0"/>
      <w:marTop w:val="0"/>
      <w:marBottom w:val="0"/>
      <w:divBdr>
        <w:top w:val="none" w:sz="0" w:space="0" w:color="auto"/>
        <w:left w:val="none" w:sz="0" w:space="0" w:color="auto"/>
        <w:bottom w:val="none" w:sz="0" w:space="0" w:color="auto"/>
        <w:right w:val="none" w:sz="0" w:space="0" w:color="auto"/>
      </w:divBdr>
    </w:div>
    <w:div w:id="920531139">
      <w:bodyDiv w:val="1"/>
      <w:marLeft w:val="0"/>
      <w:marRight w:val="0"/>
      <w:marTop w:val="0"/>
      <w:marBottom w:val="0"/>
      <w:divBdr>
        <w:top w:val="none" w:sz="0" w:space="0" w:color="auto"/>
        <w:left w:val="none" w:sz="0" w:space="0" w:color="auto"/>
        <w:bottom w:val="none" w:sz="0" w:space="0" w:color="auto"/>
        <w:right w:val="none" w:sz="0" w:space="0" w:color="auto"/>
      </w:divBdr>
    </w:div>
    <w:div w:id="939138781">
      <w:bodyDiv w:val="1"/>
      <w:marLeft w:val="0"/>
      <w:marRight w:val="0"/>
      <w:marTop w:val="0"/>
      <w:marBottom w:val="0"/>
      <w:divBdr>
        <w:top w:val="none" w:sz="0" w:space="0" w:color="auto"/>
        <w:left w:val="none" w:sz="0" w:space="0" w:color="auto"/>
        <w:bottom w:val="none" w:sz="0" w:space="0" w:color="auto"/>
        <w:right w:val="none" w:sz="0" w:space="0" w:color="auto"/>
      </w:divBdr>
    </w:div>
    <w:div w:id="999891152">
      <w:bodyDiv w:val="1"/>
      <w:marLeft w:val="0"/>
      <w:marRight w:val="0"/>
      <w:marTop w:val="0"/>
      <w:marBottom w:val="0"/>
      <w:divBdr>
        <w:top w:val="none" w:sz="0" w:space="0" w:color="auto"/>
        <w:left w:val="none" w:sz="0" w:space="0" w:color="auto"/>
        <w:bottom w:val="none" w:sz="0" w:space="0" w:color="auto"/>
        <w:right w:val="none" w:sz="0" w:space="0" w:color="auto"/>
      </w:divBdr>
    </w:div>
    <w:div w:id="1105618674">
      <w:bodyDiv w:val="1"/>
      <w:marLeft w:val="0"/>
      <w:marRight w:val="0"/>
      <w:marTop w:val="0"/>
      <w:marBottom w:val="0"/>
      <w:divBdr>
        <w:top w:val="none" w:sz="0" w:space="0" w:color="auto"/>
        <w:left w:val="none" w:sz="0" w:space="0" w:color="auto"/>
        <w:bottom w:val="none" w:sz="0" w:space="0" w:color="auto"/>
        <w:right w:val="none" w:sz="0" w:space="0" w:color="auto"/>
      </w:divBdr>
    </w:div>
    <w:div w:id="1225873284">
      <w:bodyDiv w:val="1"/>
      <w:marLeft w:val="0"/>
      <w:marRight w:val="0"/>
      <w:marTop w:val="0"/>
      <w:marBottom w:val="0"/>
      <w:divBdr>
        <w:top w:val="none" w:sz="0" w:space="0" w:color="auto"/>
        <w:left w:val="none" w:sz="0" w:space="0" w:color="auto"/>
        <w:bottom w:val="none" w:sz="0" w:space="0" w:color="auto"/>
        <w:right w:val="none" w:sz="0" w:space="0" w:color="auto"/>
      </w:divBdr>
    </w:div>
    <w:div w:id="1237283447">
      <w:bodyDiv w:val="1"/>
      <w:marLeft w:val="0"/>
      <w:marRight w:val="0"/>
      <w:marTop w:val="0"/>
      <w:marBottom w:val="0"/>
      <w:divBdr>
        <w:top w:val="none" w:sz="0" w:space="0" w:color="auto"/>
        <w:left w:val="none" w:sz="0" w:space="0" w:color="auto"/>
        <w:bottom w:val="none" w:sz="0" w:space="0" w:color="auto"/>
        <w:right w:val="none" w:sz="0" w:space="0" w:color="auto"/>
      </w:divBdr>
    </w:div>
    <w:div w:id="1393504742">
      <w:bodyDiv w:val="1"/>
      <w:marLeft w:val="0"/>
      <w:marRight w:val="0"/>
      <w:marTop w:val="0"/>
      <w:marBottom w:val="0"/>
      <w:divBdr>
        <w:top w:val="none" w:sz="0" w:space="0" w:color="auto"/>
        <w:left w:val="none" w:sz="0" w:space="0" w:color="auto"/>
        <w:bottom w:val="none" w:sz="0" w:space="0" w:color="auto"/>
        <w:right w:val="none" w:sz="0" w:space="0" w:color="auto"/>
      </w:divBdr>
    </w:div>
    <w:div w:id="1457338080">
      <w:bodyDiv w:val="1"/>
      <w:marLeft w:val="0"/>
      <w:marRight w:val="0"/>
      <w:marTop w:val="0"/>
      <w:marBottom w:val="0"/>
      <w:divBdr>
        <w:top w:val="none" w:sz="0" w:space="0" w:color="auto"/>
        <w:left w:val="none" w:sz="0" w:space="0" w:color="auto"/>
        <w:bottom w:val="none" w:sz="0" w:space="0" w:color="auto"/>
        <w:right w:val="none" w:sz="0" w:space="0" w:color="auto"/>
      </w:divBdr>
    </w:div>
    <w:div w:id="1657608449">
      <w:bodyDiv w:val="1"/>
      <w:marLeft w:val="0"/>
      <w:marRight w:val="0"/>
      <w:marTop w:val="0"/>
      <w:marBottom w:val="0"/>
      <w:divBdr>
        <w:top w:val="none" w:sz="0" w:space="0" w:color="auto"/>
        <w:left w:val="none" w:sz="0" w:space="0" w:color="auto"/>
        <w:bottom w:val="none" w:sz="0" w:space="0" w:color="auto"/>
        <w:right w:val="none" w:sz="0" w:space="0" w:color="auto"/>
      </w:divBdr>
    </w:div>
    <w:div w:id="1779249401">
      <w:bodyDiv w:val="1"/>
      <w:marLeft w:val="0"/>
      <w:marRight w:val="0"/>
      <w:marTop w:val="0"/>
      <w:marBottom w:val="0"/>
      <w:divBdr>
        <w:top w:val="none" w:sz="0" w:space="0" w:color="auto"/>
        <w:left w:val="none" w:sz="0" w:space="0" w:color="auto"/>
        <w:bottom w:val="none" w:sz="0" w:space="0" w:color="auto"/>
        <w:right w:val="none" w:sz="0" w:space="0" w:color="auto"/>
      </w:divBdr>
    </w:div>
    <w:div w:id="1954088552">
      <w:bodyDiv w:val="1"/>
      <w:marLeft w:val="0"/>
      <w:marRight w:val="0"/>
      <w:marTop w:val="0"/>
      <w:marBottom w:val="0"/>
      <w:divBdr>
        <w:top w:val="none" w:sz="0" w:space="0" w:color="auto"/>
        <w:left w:val="none" w:sz="0" w:space="0" w:color="auto"/>
        <w:bottom w:val="none" w:sz="0" w:space="0" w:color="auto"/>
        <w:right w:val="none" w:sz="0" w:space="0" w:color="auto"/>
      </w:divBdr>
      <w:divsChild>
        <w:div w:id="1405953998">
          <w:marLeft w:val="0"/>
          <w:marRight w:val="0"/>
          <w:marTop w:val="0"/>
          <w:marBottom w:val="0"/>
          <w:divBdr>
            <w:top w:val="none" w:sz="0" w:space="0" w:color="auto"/>
            <w:left w:val="none" w:sz="0" w:space="0" w:color="auto"/>
            <w:bottom w:val="none" w:sz="0" w:space="0" w:color="auto"/>
            <w:right w:val="none" w:sz="0" w:space="0" w:color="auto"/>
          </w:divBdr>
        </w:div>
        <w:div w:id="799763333">
          <w:marLeft w:val="0"/>
          <w:marRight w:val="0"/>
          <w:marTop w:val="0"/>
          <w:marBottom w:val="0"/>
          <w:divBdr>
            <w:top w:val="none" w:sz="0" w:space="0" w:color="auto"/>
            <w:left w:val="none" w:sz="0" w:space="0" w:color="auto"/>
            <w:bottom w:val="none" w:sz="0" w:space="0" w:color="auto"/>
            <w:right w:val="none" w:sz="0" w:space="0" w:color="auto"/>
          </w:divBdr>
        </w:div>
        <w:div w:id="1780177169">
          <w:marLeft w:val="0"/>
          <w:marRight w:val="0"/>
          <w:marTop w:val="0"/>
          <w:marBottom w:val="0"/>
          <w:divBdr>
            <w:top w:val="none" w:sz="0" w:space="0" w:color="auto"/>
            <w:left w:val="none" w:sz="0" w:space="0" w:color="auto"/>
            <w:bottom w:val="none" w:sz="0" w:space="0" w:color="auto"/>
            <w:right w:val="none" w:sz="0" w:space="0" w:color="auto"/>
          </w:divBdr>
        </w:div>
        <w:div w:id="339743740">
          <w:marLeft w:val="0"/>
          <w:marRight w:val="0"/>
          <w:marTop w:val="0"/>
          <w:marBottom w:val="0"/>
          <w:divBdr>
            <w:top w:val="none" w:sz="0" w:space="0" w:color="auto"/>
            <w:left w:val="none" w:sz="0" w:space="0" w:color="auto"/>
            <w:bottom w:val="none" w:sz="0" w:space="0" w:color="auto"/>
            <w:right w:val="none" w:sz="0" w:space="0" w:color="auto"/>
          </w:divBdr>
        </w:div>
        <w:div w:id="1026828277">
          <w:marLeft w:val="0"/>
          <w:marRight w:val="0"/>
          <w:marTop w:val="0"/>
          <w:marBottom w:val="0"/>
          <w:divBdr>
            <w:top w:val="none" w:sz="0" w:space="0" w:color="auto"/>
            <w:left w:val="none" w:sz="0" w:space="0" w:color="auto"/>
            <w:bottom w:val="none" w:sz="0" w:space="0" w:color="auto"/>
            <w:right w:val="none" w:sz="0" w:space="0" w:color="auto"/>
          </w:divBdr>
        </w:div>
      </w:divsChild>
    </w:div>
    <w:div w:id="1968243863">
      <w:bodyDiv w:val="1"/>
      <w:marLeft w:val="0"/>
      <w:marRight w:val="0"/>
      <w:marTop w:val="0"/>
      <w:marBottom w:val="0"/>
      <w:divBdr>
        <w:top w:val="none" w:sz="0" w:space="0" w:color="auto"/>
        <w:left w:val="none" w:sz="0" w:space="0" w:color="auto"/>
        <w:bottom w:val="none" w:sz="0" w:space="0" w:color="auto"/>
        <w:right w:val="none" w:sz="0" w:space="0" w:color="auto"/>
      </w:divBdr>
    </w:div>
    <w:div w:id="2015917241">
      <w:bodyDiv w:val="1"/>
      <w:marLeft w:val="0"/>
      <w:marRight w:val="0"/>
      <w:marTop w:val="0"/>
      <w:marBottom w:val="0"/>
      <w:divBdr>
        <w:top w:val="none" w:sz="0" w:space="0" w:color="auto"/>
        <w:left w:val="none" w:sz="0" w:space="0" w:color="auto"/>
        <w:bottom w:val="none" w:sz="0" w:space="0" w:color="auto"/>
        <w:right w:val="none" w:sz="0" w:space="0" w:color="auto"/>
      </w:divBdr>
    </w:div>
    <w:div w:id="2036346576">
      <w:bodyDiv w:val="1"/>
      <w:marLeft w:val="0"/>
      <w:marRight w:val="0"/>
      <w:marTop w:val="0"/>
      <w:marBottom w:val="0"/>
      <w:divBdr>
        <w:top w:val="none" w:sz="0" w:space="0" w:color="auto"/>
        <w:left w:val="none" w:sz="0" w:space="0" w:color="auto"/>
        <w:bottom w:val="none" w:sz="0" w:space="0" w:color="auto"/>
        <w:right w:val="none" w:sz="0" w:space="0" w:color="auto"/>
      </w:divBdr>
    </w:div>
    <w:div w:id="2069573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4.xml"/><Relationship Id="rId18" Type="http://schemas.openxmlformats.org/officeDocument/2006/relationships/image" Target="media/image4.png"/><Relationship Id="rId26"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image" Target="media/image1.jpeg"/><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2.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image" Target="media/image6.tiff"/><Relationship Id="rId29"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chart" Target="charts/chart11.xm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0.xml"/><Relationship Id="rId28" Type="http://schemas.openxmlformats.org/officeDocument/2006/relationships/image" Target="media/image9.emf"/><Relationship Id="rId10" Type="http://schemas.openxmlformats.org/officeDocument/2006/relationships/chart" Target="charts/chart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5.xml"/><Relationship Id="rId22" Type="http://schemas.openxmlformats.org/officeDocument/2006/relationships/chart" Target="charts/chart9.xml"/><Relationship Id="rId27" Type="http://schemas.openxmlformats.org/officeDocument/2006/relationships/chart" Target="charts/chart13.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saitoukazuyuki:Desktop:Usag-1Bmp7%20Lower%20mandible:Usag-1Bmp7%20Lower%20mandibl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saitoukazuyuki:Library:Application%20Support:Microsoft:Office:Office%202011%20AutoRecovery:ICR%20Bmp7&#26029;&#38754;&#31309;&#12288;&#28204;&#23450;&#35492;&#24046;%20(&#12495;&#12441;&#12540;&#12471;&#12441;&#12519;&#12531;%20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Macintosh%20HD:Users:saitoukazuyuki:Library:Application%20Support:Microsoft:Office:Office%202011%20AutoRecovery:ICR%20Bmp7&#26029;&#38754;&#31309;&#12288;&#28204;&#23450;&#35492;&#24046;%20(&#12495;&#12441;&#12540;&#12471;&#12441;&#12519;&#12531;%20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Macintosh%20HD:Users:saitoukazuyuki:Library:Application%20Support:Microsoft:Office:Office%202011%20AutoRecovery:ICR%20Bmp7&#26029;&#38754;&#31309;&#12288;&#28204;&#23450;&#35492;&#24046;%20(&#12495;&#12441;&#12540;&#12471;&#12441;&#12519;&#12531;%20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Macintosh%20HD:Users:saitoukazuyuki:Desktop:Usag-1Bmp7%20Lower%20mandible:ICR%20Bmp7&#26029;&#38754;&#31309;&#12288;&#28204;&#23450;&#35492;&#2404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saitoukazuyuki:Desktop:Usag-1Bmp7%20Lower%20mandible:Usag-1Bmp7%20Lower%20mandibl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saitoukazuyuki:Desktop:Usag-1Bmp7%20Lower%20mandible:Usag-1Bmp7%20Lower%20mandibl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saitoukazuyuki:Desktop:Usag-1Bmp7%20Lower%20mandible:Usag-1Bmp7%20Lower%20mandibl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saitoukazuyuki:Desktop:Usag-1Bmp7%20Lower%20mandible:Usag-1Bmp7%20Lower%20mandibl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saitoukazuyuki:Desktop:Usag-1Bmp7%20Lower%20mandible:Usag-1Bmp7%20Lower%20mandibl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saitoukazuyuki:Desktop:Usag-1Bmp7%20Lower%20mandible:Usag-1Bmp7%20Lower%20mandibl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saitoukazuyuki:Desktop:Usag-1Bmp7%20Lower%20mandible:Usag-1Bmp7%20Lower%20mandibl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saitoukazuyuki:Library:Application%20Support:Microsoft:Office:Office%202011%20AutoRecovery:ICR%20Bmp7&#26029;&#38754;&#31309;&#12288;&#28204;&#23450;&#35492;&#24046;%20(&#12495;&#12441;&#12540;&#12471;&#12441;&#12519;&#12531;%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0"/>
    <c:plotArea>
      <c:layout/>
      <c:barChart>
        <c:barDir val="col"/>
        <c:grouping val="clustered"/>
        <c:varyColors val="0"/>
        <c:ser>
          <c:idx val="0"/>
          <c:order val="0"/>
          <c:invertIfNegative val="0"/>
          <c:errBars>
            <c:errBarType val="plus"/>
            <c:errValType val="cust"/>
            <c:noEndCap val="0"/>
            <c:plus>
              <c:numRef>
                <c:f>Sheet1!$E$26:$G$26</c:f>
                <c:numCache>
                  <c:formatCode>General</c:formatCode>
                  <c:ptCount val="3"/>
                  <c:pt idx="0">
                    <c:v>9.5854886000000042E-2</c:v>
                  </c:pt>
                  <c:pt idx="1">
                    <c:v>6.4584326000000011E-2</c:v>
                  </c:pt>
                  <c:pt idx="2">
                    <c:v>0.16734795300000008</c:v>
                  </c:pt>
                </c:numCache>
              </c:numRef>
            </c:plus>
            <c:minus>
              <c:numLit>
                <c:formatCode>General</c:formatCode>
                <c:ptCount val="1"/>
                <c:pt idx="0">
                  <c:v>1</c:v>
                </c:pt>
              </c:numLit>
            </c:minus>
          </c:errBars>
          <c:cat>
            <c:strRef>
              <c:f>Sheet1!$E$1:$G$1</c:f>
              <c:strCache>
                <c:ptCount val="3"/>
                <c:pt idx="0">
                  <c:v>F0 ICR WT</c:v>
                </c:pt>
                <c:pt idx="1">
                  <c:v>F0 C57BL6 WT</c:v>
                </c:pt>
                <c:pt idx="2">
                  <c:v>F2WTWT</c:v>
                </c:pt>
              </c:strCache>
            </c:strRef>
          </c:cat>
          <c:val>
            <c:numRef>
              <c:f>Sheet1!$E$24:$G$24</c:f>
              <c:numCache>
                <c:formatCode>General</c:formatCode>
                <c:ptCount val="3"/>
                <c:pt idx="0">
                  <c:v>2.7988150909999998</c:v>
                </c:pt>
                <c:pt idx="1">
                  <c:v>2.863095428999999</c:v>
                </c:pt>
                <c:pt idx="2">
                  <c:v>3.2240040000000008</c:v>
                </c:pt>
              </c:numCache>
            </c:numRef>
          </c:val>
          <c:extLst>
            <c:ext xmlns:c16="http://schemas.microsoft.com/office/drawing/2014/chart" uri="{C3380CC4-5D6E-409C-BE32-E72D297353CC}">
              <c16:uniqueId val="{00000000-0AF4-7D46-8446-9F7D52A1267D}"/>
            </c:ext>
          </c:extLst>
        </c:ser>
        <c:dLbls>
          <c:showLegendKey val="0"/>
          <c:showVal val="0"/>
          <c:showCatName val="0"/>
          <c:showSerName val="0"/>
          <c:showPercent val="0"/>
          <c:showBubbleSize val="0"/>
        </c:dLbls>
        <c:gapWidth val="150"/>
        <c:axId val="196405120"/>
        <c:axId val="196406656"/>
      </c:barChart>
      <c:catAx>
        <c:axId val="196405120"/>
        <c:scaling>
          <c:orientation val="minMax"/>
        </c:scaling>
        <c:delete val="0"/>
        <c:axPos val="b"/>
        <c:numFmt formatCode="General" sourceLinked="0"/>
        <c:majorTickMark val="out"/>
        <c:minorTickMark val="none"/>
        <c:tickLblPos val="nextTo"/>
        <c:txPr>
          <a:bodyPr/>
          <a:lstStyle/>
          <a:p>
            <a:pPr>
              <a:defRPr>
                <a:latin typeface="Times New Roman"/>
                <a:cs typeface="Times New Roman"/>
              </a:defRPr>
            </a:pPr>
            <a:endParaRPr lang="ja-JP"/>
          </a:p>
        </c:txPr>
        <c:crossAx val="196406656"/>
        <c:crosses val="autoZero"/>
        <c:auto val="1"/>
        <c:lblAlgn val="ctr"/>
        <c:lblOffset val="100"/>
        <c:noMultiLvlLbl val="0"/>
      </c:catAx>
      <c:valAx>
        <c:axId val="196406656"/>
        <c:scaling>
          <c:orientation val="minMax"/>
          <c:min val="0"/>
        </c:scaling>
        <c:delete val="0"/>
        <c:axPos val="l"/>
        <c:majorGridlines/>
        <c:numFmt formatCode="General" sourceLinked="1"/>
        <c:majorTickMark val="out"/>
        <c:minorTickMark val="none"/>
        <c:tickLblPos val="nextTo"/>
        <c:crossAx val="196405120"/>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0"/>
    <c:plotArea>
      <c:layout/>
      <c:barChart>
        <c:barDir val="col"/>
        <c:grouping val="clustered"/>
        <c:varyColors val="0"/>
        <c:ser>
          <c:idx val="0"/>
          <c:order val="0"/>
          <c:invertIfNegative val="0"/>
          <c:val>
            <c:numRef>
              <c:f>Sheet1!$C$2:$C$8</c:f>
              <c:numCache>
                <c:formatCode>General</c:formatCode>
                <c:ptCount val="7"/>
                <c:pt idx="0">
                  <c:v>0.18900000000000006</c:v>
                </c:pt>
                <c:pt idx="1">
                  <c:v>0.251</c:v>
                </c:pt>
                <c:pt idx="2">
                  <c:v>0.26400000000000001</c:v>
                </c:pt>
                <c:pt idx="3">
                  <c:v>0.25900000000000001</c:v>
                </c:pt>
                <c:pt idx="4">
                  <c:v>0.20800000000000005</c:v>
                </c:pt>
                <c:pt idx="5">
                  <c:v>0.23800000000000004</c:v>
                </c:pt>
                <c:pt idx="6">
                  <c:v>0.28100000000000008</c:v>
                </c:pt>
              </c:numCache>
            </c:numRef>
          </c:val>
          <c:extLst>
            <c:ext xmlns:c16="http://schemas.microsoft.com/office/drawing/2014/chart" uri="{C3380CC4-5D6E-409C-BE32-E72D297353CC}">
              <c16:uniqueId val="{00000000-C591-1043-B33C-D439433514D9}"/>
            </c:ext>
          </c:extLst>
        </c:ser>
        <c:ser>
          <c:idx val="1"/>
          <c:order val="1"/>
          <c:invertIfNegative val="0"/>
          <c:val>
            <c:numRef>
              <c:f>Sheet1!$D$2:$D$8</c:f>
              <c:numCache>
                <c:formatCode>General</c:formatCode>
                <c:ptCount val="7"/>
                <c:pt idx="0">
                  <c:v>0.21800000000000005</c:v>
                </c:pt>
                <c:pt idx="1">
                  <c:v>0.253</c:v>
                </c:pt>
                <c:pt idx="2">
                  <c:v>0.27700000000000002</c:v>
                </c:pt>
                <c:pt idx="3">
                  <c:v>0.24100000000000005</c:v>
                </c:pt>
                <c:pt idx="4">
                  <c:v>0.21600000000000005</c:v>
                </c:pt>
                <c:pt idx="5">
                  <c:v>0.23</c:v>
                </c:pt>
                <c:pt idx="6">
                  <c:v>0.28100000000000008</c:v>
                </c:pt>
              </c:numCache>
            </c:numRef>
          </c:val>
          <c:extLst>
            <c:ext xmlns:c16="http://schemas.microsoft.com/office/drawing/2014/chart" uri="{C3380CC4-5D6E-409C-BE32-E72D297353CC}">
              <c16:uniqueId val="{00000001-C591-1043-B33C-D439433514D9}"/>
            </c:ext>
          </c:extLst>
        </c:ser>
        <c:dLbls>
          <c:showLegendKey val="0"/>
          <c:showVal val="0"/>
          <c:showCatName val="0"/>
          <c:showSerName val="0"/>
          <c:showPercent val="0"/>
          <c:showBubbleSize val="0"/>
        </c:dLbls>
        <c:gapWidth val="150"/>
        <c:axId val="197318144"/>
        <c:axId val="197319680"/>
      </c:barChart>
      <c:catAx>
        <c:axId val="197318144"/>
        <c:scaling>
          <c:orientation val="minMax"/>
        </c:scaling>
        <c:delete val="0"/>
        <c:axPos val="b"/>
        <c:majorTickMark val="out"/>
        <c:minorTickMark val="none"/>
        <c:tickLblPos val="nextTo"/>
        <c:crossAx val="197319680"/>
        <c:crosses val="autoZero"/>
        <c:auto val="1"/>
        <c:lblAlgn val="ctr"/>
        <c:lblOffset val="100"/>
        <c:noMultiLvlLbl val="0"/>
      </c:catAx>
      <c:valAx>
        <c:axId val="197319680"/>
        <c:scaling>
          <c:orientation val="minMax"/>
          <c:max val="0.4"/>
        </c:scaling>
        <c:delete val="0"/>
        <c:axPos val="l"/>
        <c:majorGridlines/>
        <c:numFmt formatCode="General" sourceLinked="1"/>
        <c:majorTickMark val="out"/>
        <c:minorTickMark val="none"/>
        <c:tickLblPos val="nextTo"/>
        <c:crossAx val="197318144"/>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0"/>
    <c:plotArea>
      <c:layout/>
      <c:barChart>
        <c:barDir val="col"/>
        <c:grouping val="clustered"/>
        <c:varyColors val="0"/>
        <c:ser>
          <c:idx val="0"/>
          <c:order val="0"/>
          <c:invertIfNegative val="0"/>
          <c:val>
            <c:numRef>
              <c:f>Sheet1!$C$9:$C$15</c:f>
              <c:numCache>
                <c:formatCode>General</c:formatCode>
                <c:ptCount val="7"/>
                <c:pt idx="0">
                  <c:v>0.37000000000000011</c:v>
                </c:pt>
                <c:pt idx="1">
                  <c:v>0.27400000000000002</c:v>
                </c:pt>
                <c:pt idx="2">
                  <c:v>0.2990000000000001</c:v>
                </c:pt>
                <c:pt idx="3">
                  <c:v>0.24800000000000005</c:v>
                </c:pt>
                <c:pt idx="4">
                  <c:v>0.28500000000000009</c:v>
                </c:pt>
                <c:pt idx="5">
                  <c:v>0.30700000000000011</c:v>
                </c:pt>
                <c:pt idx="6">
                  <c:v>0.32000000000000012</c:v>
                </c:pt>
              </c:numCache>
            </c:numRef>
          </c:val>
          <c:extLst>
            <c:ext xmlns:c16="http://schemas.microsoft.com/office/drawing/2014/chart" uri="{C3380CC4-5D6E-409C-BE32-E72D297353CC}">
              <c16:uniqueId val="{00000000-B5D8-7B41-8B07-72235F9534D9}"/>
            </c:ext>
          </c:extLst>
        </c:ser>
        <c:ser>
          <c:idx val="1"/>
          <c:order val="1"/>
          <c:invertIfNegative val="0"/>
          <c:val>
            <c:numRef>
              <c:f>Sheet1!$D$9:$D$15</c:f>
              <c:numCache>
                <c:formatCode>General</c:formatCode>
                <c:ptCount val="7"/>
                <c:pt idx="0">
                  <c:v>0.34500000000000008</c:v>
                </c:pt>
                <c:pt idx="1">
                  <c:v>0.26400000000000001</c:v>
                </c:pt>
                <c:pt idx="2">
                  <c:v>0.30600000000000011</c:v>
                </c:pt>
                <c:pt idx="3">
                  <c:v>0.26400000000000001</c:v>
                </c:pt>
                <c:pt idx="4">
                  <c:v>0.28700000000000009</c:v>
                </c:pt>
                <c:pt idx="5">
                  <c:v>0.29300000000000009</c:v>
                </c:pt>
                <c:pt idx="6">
                  <c:v>0.2990000000000001</c:v>
                </c:pt>
              </c:numCache>
            </c:numRef>
          </c:val>
          <c:extLst>
            <c:ext xmlns:c16="http://schemas.microsoft.com/office/drawing/2014/chart" uri="{C3380CC4-5D6E-409C-BE32-E72D297353CC}">
              <c16:uniqueId val="{00000001-B5D8-7B41-8B07-72235F9534D9}"/>
            </c:ext>
          </c:extLst>
        </c:ser>
        <c:dLbls>
          <c:showLegendKey val="0"/>
          <c:showVal val="0"/>
          <c:showCatName val="0"/>
          <c:showSerName val="0"/>
          <c:showPercent val="0"/>
          <c:showBubbleSize val="0"/>
        </c:dLbls>
        <c:gapWidth val="150"/>
        <c:axId val="197328256"/>
        <c:axId val="197350528"/>
      </c:barChart>
      <c:catAx>
        <c:axId val="197328256"/>
        <c:scaling>
          <c:orientation val="minMax"/>
        </c:scaling>
        <c:delete val="0"/>
        <c:axPos val="b"/>
        <c:majorTickMark val="out"/>
        <c:minorTickMark val="none"/>
        <c:tickLblPos val="nextTo"/>
        <c:crossAx val="197350528"/>
        <c:crosses val="autoZero"/>
        <c:auto val="1"/>
        <c:lblAlgn val="ctr"/>
        <c:lblOffset val="100"/>
        <c:noMultiLvlLbl val="0"/>
      </c:catAx>
      <c:valAx>
        <c:axId val="197350528"/>
        <c:scaling>
          <c:orientation val="minMax"/>
        </c:scaling>
        <c:delete val="0"/>
        <c:axPos val="l"/>
        <c:majorGridlines/>
        <c:numFmt formatCode="General" sourceLinked="1"/>
        <c:majorTickMark val="out"/>
        <c:minorTickMark val="none"/>
        <c:tickLblPos val="nextTo"/>
        <c:crossAx val="197328256"/>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0"/>
    <c:plotArea>
      <c:layout/>
      <c:barChart>
        <c:barDir val="col"/>
        <c:grouping val="clustered"/>
        <c:varyColors val="0"/>
        <c:ser>
          <c:idx val="0"/>
          <c:order val="0"/>
          <c:invertIfNegative val="0"/>
          <c:errBars>
            <c:errBarType val="plus"/>
            <c:errValType val="cust"/>
            <c:noEndCap val="0"/>
            <c:plus>
              <c:numRef>
                <c:f>Sheet1!$B$28:$E$28</c:f>
                <c:numCache>
                  <c:formatCode>General</c:formatCode>
                  <c:ptCount val="4"/>
                  <c:pt idx="0">
                    <c:v>1.2299549242335105E-2</c:v>
                  </c:pt>
                  <c:pt idx="1">
                    <c:v>9.9938756756529704E-3</c:v>
                  </c:pt>
                  <c:pt idx="2">
                    <c:v>1.4600810712744505E-2</c:v>
                  </c:pt>
                  <c:pt idx="3">
                    <c:v>1.0488088481701499E-2</c:v>
                  </c:pt>
                </c:numCache>
              </c:numRef>
            </c:plus>
            <c:minus>
              <c:numLit>
                <c:formatCode>General</c:formatCode>
                <c:ptCount val="1"/>
                <c:pt idx="0">
                  <c:v>1</c:v>
                </c:pt>
              </c:numLit>
            </c:minus>
          </c:errBars>
          <c:cat>
            <c:strRef>
              <c:f>Sheet1!$B$18:$E$18</c:f>
              <c:strCache>
                <c:ptCount val="4"/>
                <c:pt idx="0">
                  <c:v>WT1</c:v>
                </c:pt>
                <c:pt idx="1">
                  <c:v>WT2</c:v>
                </c:pt>
                <c:pt idx="2">
                  <c:v>Het1</c:v>
                </c:pt>
                <c:pt idx="3">
                  <c:v>Het2</c:v>
                </c:pt>
              </c:strCache>
            </c:strRef>
          </c:cat>
          <c:val>
            <c:numRef>
              <c:f>Sheet1!$B$26:$E$26</c:f>
              <c:numCache>
                <c:formatCode>General</c:formatCode>
                <c:ptCount val="4"/>
                <c:pt idx="0">
                  <c:v>0.24142857142857096</c:v>
                </c:pt>
                <c:pt idx="1">
                  <c:v>0.24514285714285705</c:v>
                </c:pt>
                <c:pt idx="2">
                  <c:v>0.30042857142857121</c:v>
                </c:pt>
                <c:pt idx="3">
                  <c:v>0.29400000000000009</c:v>
                </c:pt>
              </c:numCache>
            </c:numRef>
          </c:val>
          <c:extLst>
            <c:ext xmlns:c16="http://schemas.microsoft.com/office/drawing/2014/chart" uri="{C3380CC4-5D6E-409C-BE32-E72D297353CC}">
              <c16:uniqueId val="{00000000-A444-C74A-BF1B-7B3FCDFFBFE4}"/>
            </c:ext>
          </c:extLst>
        </c:ser>
        <c:dLbls>
          <c:showLegendKey val="0"/>
          <c:showVal val="0"/>
          <c:showCatName val="0"/>
          <c:showSerName val="0"/>
          <c:showPercent val="0"/>
          <c:showBubbleSize val="0"/>
        </c:dLbls>
        <c:gapWidth val="150"/>
        <c:axId val="197554944"/>
        <c:axId val="197556480"/>
      </c:barChart>
      <c:catAx>
        <c:axId val="197554944"/>
        <c:scaling>
          <c:orientation val="minMax"/>
        </c:scaling>
        <c:delete val="0"/>
        <c:axPos val="b"/>
        <c:numFmt formatCode="General" sourceLinked="1"/>
        <c:majorTickMark val="out"/>
        <c:minorTickMark val="none"/>
        <c:tickLblPos val="nextTo"/>
        <c:crossAx val="197556480"/>
        <c:crosses val="autoZero"/>
        <c:auto val="1"/>
        <c:lblAlgn val="ctr"/>
        <c:lblOffset val="100"/>
        <c:noMultiLvlLbl val="0"/>
      </c:catAx>
      <c:valAx>
        <c:axId val="197556480"/>
        <c:scaling>
          <c:orientation val="minMax"/>
        </c:scaling>
        <c:delete val="0"/>
        <c:axPos val="l"/>
        <c:majorGridlines/>
        <c:numFmt formatCode="General" sourceLinked="1"/>
        <c:majorTickMark val="out"/>
        <c:minorTickMark val="none"/>
        <c:tickLblPos val="nextTo"/>
        <c:crossAx val="197554944"/>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0"/>
    <c:plotArea>
      <c:layout>
        <c:manualLayout>
          <c:layoutTarget val="inner"/>
          <c:xMode val="edge"/>
          <c:yMode val="edge"/>
          <c:x val="0.13188298337707804"/>
          <c:y val="1.8209408194233705E-2"/>
          <c:w val="0.83200590551181119"/>
          <c:h val="0.724214450431936"/>
        </c:manualLayout>
      </c:layout>
      <c:barChart>
        <c:barDir val="col"/>
        <c:grouping val="clustered"/>
        <c:varyColors val="0"/>
        <c:ser>
          <c:idx val="0"/>
          <c:order val="0"/>
          <c:invertIfNegative val="0"/>
          <c:errBars>
            <c:errBarType val="plus"/>
            <c:errValType val="cust"/>
            <c:noEndCap val="0"/>
            <c:plus>
              <c:numRef>
                <c:f>'[Intraobserver.csv]Inter-observer graph'!$B$11:$I$11</c:f>
                <c:numCache>
                  <c:formatCode>General</c:formatCode>
                  <c:ptCount val="8"/>
                  <c:pt idx="0">
                    <c:v>1.1387169906696103E-2</c:v>
                  </c:pt>
                  <c:pt idx="1">
                    <c:v>9.2525309751475167E-3</c:v>
                  </c:pt>
                  <c:pt idx="2">
                    <c:v>1.3872387995152306E-2</c:v>
                  </c:pt>
                  <c:pt idx="3">
                    <c:v>1.0170843826347002E-2</c:v>
                  </c:pt>
                  <c:pt idx="4">
                    <c:v>1.3517724030833204E-2</c:v>
                  </c:pt>
                  <c:pt idx="5">
                    <c:v>9.7100831245522396E-3</c:v>
                  </c:pt>
                  <c:pt idx="6">
                    <c:v>1.5127832361358003E-2</c:v>
                  </c:pt>
                  <c:pt idx="7">
                    <c:v>1.2791897946013403E-2</c:v>
                  </c:pt>
                </c:numCache>
              </c:numRef>
            </c:plus>
            <c:minus>
              <c:numLit>
                <c:formatCode>General</c:formatCode>
                <c:ptCount val="1"/>
                <c:pt idx="0">
                  <c:v>1</c:v>
                </c:pt>
              </c:numLit>
            </c:minus>
          </c:errBars>
          <c:cat>
            <c:strRef>
              <c:f>'[Intraobserver.csv]Inter-observer graph'!$B$1:$I$1</c:f>
              <c:strCache>
                <c:ptCount val="8"/>
                <c:pt idx="0">
                  <c:v>WT測定者1,1回目</c:v>
                </c:pt>
                <c:pt idx="1">
                  <c:v>WT測定者1,2回目</c:v>
                </c:pt>
                <c:pt idx="2">
                  <c:v>WT測定者2,1回目</c:v>
                </c:pt>
                <c:pt idx="3">
                  <c:v>WT測定者2,2回目</c:v>
                </c:pt>
                <c:pt idx="4">
                  <c:v>Het測定者1,1回目</c:v>
                </c:pt>
                <c:pt idx="5">
                  <c:v>Het測定者1,2回目</c:v>
                </c:pt>
                <c:pt idx="6">
                  <c:v>Het測定者2,1回目</c:v>
                </c:pt>
                <c:pt idx="7">
                  <c:v>Het測定者2,2回目</c:v>
                </c:pt>
              </c:strCache>
            </c:strRef>
          </c:cat>
          <c:val>
            <c:numRef>
              <c:f>'[Intraobserver.csv]Inter-observer graph'!$B$9:$I$9</c:f>
              <c:numCache>
                <c:formatCode>General</c:formatCode>
                <c:ptCount val="8"/>
                <c:pt idx="0">
                  <c:v>0.24142857142857096</c:v>
                </c:pt>
                <c:pt idx="1">
                  <c:v>0.24514285714285705</c:v>
                </c:pt>
                <c:pt idx="2">
                  <c:v>0.24557142857142911</c:v>
                </c:pt>
                <c:pt idx="3">
                  <c:v>0.23914285714285705</c:v>
                </c:pt>
                <c:pt idx="4">
                  <c:v>0.30042857142857121</c:v>
                </c:pt>
                <c:pt idx="5">
                  <c:v>0.29400000000000009</c:v>
                </c:pt>
                <c:pt idx="6">
                  <c:v>0.3334285714285713</c:v>
                </c:pt>
                <c:pt idx="7">
                  <c:v>0.31300000000000011</c:v>
                </c:pt>
              </c:numCache>
            </c:numRef>
          </c:val>
          <c:extLst>
            <c:ext xmlns:c16="http://schemas.microsoft.com/office/drawing/2014/chart" uri="{C3380CC4-5D6E-409C-BE32-E72D297353CC}">
              <c16:uniqueId val="{00000000-1794-5C47-A0D2-5F69F751B500}"/>
            </c:ext>
          </c:extLst>
        </c:ser>
        <c:dLbls>
          <c:showLegendKey val="0"/>
          <c:showVal val="0"/>
          <c:showCatName val="0"/>
          <c:showSerName val="0"/>
          <c:showPercent val="0"/>
          <c:showBubbleSize val="0"/>
        </c:dLbls>
        <c:gapWidth val="150"/>
        <c:axId val="197588864"/>
        <c:axId val="197590400"/>
      </c:barChart>
      <c:catAx>
        <c:axId val="197588864"/>
        <c:scaling>
          <c:orientation val="minMax"/>
        </c:scaling>
        <c:delete val="0"/>
        <c:axPos val="b"/>
        <c:numFmt formatCode="General" sourceLinked="0"/>
        <c:majorTickMark val="out"/>
        <c:minorTickMark val="none"/>
        <c:tickLblPos val="nextTo"/>
        <c:crossAx val="197590400"/>
        <c:crosses val="autoZero"/>
        <c:auto val="1"/>
        <c:lblAlgn val="ctr"/>
        <c:lblOffset val="100"/>
        <c:noMultiLvlLbl val="0"/>
      </c:catAx>
      <c:valAx>
        <c:axId val="197590400"/>
        <c:scaling>
          <c:orientation val="minMax"/>
        </c:scaling>
        <c:delete val="0"/>
        <c:axPos val="l"/>
        <c:majorGridlines/>
        <c:numFmt formatCode="General" sourceLinked="1"/>
        <c:majorTickMark val="out"/>
        <c:minorTickMark val="none"/>
        <c:tickLblPos val="nextTo"/>
        <c:crossAx val="19758886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7"/>
    </mc:Choice>
    <mc:Fallback>
      <c:style val="17"/>
    </mc:Fallback>
  </mc:AlternateContent>
  <c:chart>
    <c:title>
      <c:overlay val="0"/>
      <c:txPr>
        <a:bodyPr/>
        <a:lstStyle/>
        <a:p>
          <a:pPr>
            <a:defRPr>
              <a:latin typeface="Times New Roman"/>
              <a:cs typeface="Times New Roman"/>
            </a:defRPr>
          </a:pPr>
          <a:endParaRPr lang="ja-JP"/>
        </a:p>
      </c:txPr>
    </c:title>
    <c:autoTitleDeleted val="0"/>
    <c:plotArea>
      <c:layout/>
      <c:barChart>
        <c:barDir val="col"/>
        <c:grouping val="clustered"/>
        <c:varyColors val="0"/>
        <c:ser>
          <c:idx val="0"/>
          <c:order val="0"/>
          <c:tx>
            <c:strRef>
              <c:f>Sheet1!$E$1</c:f>
              <c:strCache>
                <c:ptCount val="1"/>
                <c:pt idx="0">
                  <c:v>F0 ICR WT</c:v>
                </c:pt>
              </c:strCache>
            </c:strRef>
          </c:tx>
          <c:invertIfNegative val="0"/>
          <c:val>
            <c:numRef>
              <c:f>Sheet1!$E$2:$E$23</c:f>
              <c:numCache>
                <c:formatCode>General</c:formatCode>
                <c:ptCount val="22"/>
                <c:pt idx="0">
                  <c:v>2.3370119999999992</c:v>
                </c:pt>
                <c:pt idx="1">
                  <c:v>2.545776</c:v>
                </c:pt>
                <c:pt idx="2">
                  <c:v>2.6358479999999962</c:v>
                </c:pt>
                <c:pt idx="3">
                  <c:v>2.2584960000000001</c:v>
                </c:pt>
                <c:pt idx="4">
                  <c:v>2.2250160000000001</c:v>
                </c:pt>
                <c:pt idx="5">
                  <c:v>1.7504639999999998</c:v>
                </c:pt>
                <c:pt idx="6">
                  <c:v>2.3664959999999993</c:v>
                </c:pt>
                <c:pt idx="7">
                  <c:v>2.6182439999999993</c:v>
                </c:pt>
                <c:pt idx="8">
                  <c:v>2.9483999999999999</c:v>
                </c:pt>
                <c:pt idx="9">
                  <c:v>2.6157599999999994</c:v>
                </c:pt>
                <c:pt idx="10">
                  <c:v>2.9758319999999991</c:v>
                </c:pt>
                <c:pt idx="11">
                  <c:v>2.5187759999999995</c:v>
                </c:pt>
                <c:pt idx="12">
                  <c:v>2.8317599999999987</c:v>
                </c:pt>
                <c:pt idx="13">
                  <c:v>2.9300399999999991</c:v>
                </c:pt>
                <c:pt idx="14">
                  <c:v>3.0943079999999998</c:v>
                </c:pt>
                <c:pt idx="15">
                  <c:v>3.4323479999999962</c:v>
                </c:pt>
                <c:pt idx="16">
                  <c:v>3.1079160000000008</c:v>
                </c:pt>
                <c:pt idx="17">
                  <c:v>3.3482159999999994</c:v>
                </c:pt>
                <c:pt idx="18">
                  <c:v>3.182328</c:v>
                </c:pt>
                <c:pt idx="19">
                  <c:v>3.394655999999983</c:v>
                </c:pt>
                <c:pt idx="20">
                  <c:v>3.4022159999999992</c:v>
                </c:pt>
                <c:pt idx="21">
                  <c:v>3.0540240000000001</c:v>
                </c:pt>
              </c:numCache>
            </c:numRef>
          </c:val>
          <c:extLst>
            <c:ext xmlns:c16="http://schemas.microsoft.com/office/drawing/2014/chart" uri="{C3380CC4-5D6E-409C-BE32-E72D297353CC}">
              <c16:uniqueId val="{00000000-C463-C64A-BDC6-CE3A5069F444}"/>
            </c:ext>
          </c:extLst>
        </c:ser>
        <c:dLbls>
          <c:showLegendKey val="0"/>
          <c:showVal val="0"/>
          <c:showCatName val="0"/>
          <c:showSerName val="0"/>
          <c:showPercent val="0"/>
          <c:showBubbleSize val="0"/>
        </c:dLbls>
        <c:gapWidth val="150"/>
        <c:axId val="197148032"/>
        <c:axId val="197410176"/>
      </c:barChart>
      <c:catAx>
        <c:axId val="197148032"/>
        <c:scaling>
          <c:orientation val="minMax"/>
        </c:scaling>
        <c:delete val="0"/>
        <c:axPos val="b"/>
        <c:majorTickMark val="out"/>
        <c:minorTickMark val="none"/>
        <c:tickLblPos val="nextTo"/>
        <c:crossAx val="197410176"/>
        <c:crosses val="autoZero"/>
        <c:auto val="1"/>
        <c:lblAlgn val="ctr"/>
        <c:lblOffset val="100"/>
        <c:noMultiLvlLbl val="0"/>
      </c:catAx>
      <c:valAx>
        <c:axId val="197410176"/>
        <c:scaling>
          <c:orientation val="minMax"/>
        </c:scaling>
        <c:delete val="0"/>
        <c:axPos val="l"/>
        <c:majorGridlines/>
        <c:numFmt formatCode="General" sourceLinked="1"/>
        <c:majorTickMark val="out"/>
        <c:minorTickMark val="none"/>
        <c:tickLblPos val="nextTo"/>
        <c:crossAx val="19714803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7"/>
    </mc:Choice>
    <mc:Fallback>
      <c:style val="17"/>
    </mc:Fallback>
  </mc:AlternateContent>
  <c:chart>
    <c:title>
      <c:overlay val="0"/>
      <c:txPr>
        <a:bodyPr/>
        <a:lstStyle/>
        <a:p>
          <a:pPr>
            <a:defRPr>
              <a:latin typeface="Times New Roman"/>
              <a:cs typeface="Times New Roman"/>
            </a:defRPr>
          </a:pPr>
          <a:endParaRPr lang="ja-JP"/>
        </a:p>
      </c:txPr>
    </c:title>
    <c:autoTitleDeleted val="0"/>
    <c:plotArea>
      <c:layout/>
      <c:barChart>
        <c:barDir val="col"/>
        <c:grouping val="clustered"/>
        <c:varyColors val="0"/>
        <c:ser>
          <c:idx val="0"/>
          <c:order val="0"/>
          <c:tx>
            <c:strRef>
              <c:f>Sheet1!$F$1</c:f>
              <c:strCache>
                <c:ptCount val="1"/>
                <c:pt idx="0">
                  <c:v>F0 C57BL6 WT</c:v>
                </c:pt>
              </c:strCache>
            </c:strRef>
          </c:tx>
          <c:invertIfNegative val="0"/>
          <c:val>
            <c:numRef>
              <c:f>Sheet1!$F$2:$F$22</c:f>
              <c:numCache>
                <c:formatCode>General</c:formatCode>
                <c:ptCount val="21"/>
                <c:pt idx="0">
                  <c:v>2.5746119999999997</c:v>
                </c:pt>
                <c:pt idx="1">
                  <c:v>2.8739879999999998</c:v>
                </c:pt>
                <c:pt idx="2">
                  <c:v>1.7728199999999998</c:v>
                </c:pt>
                <c:pt idx="3">
                  <c:v>2.739312</c:v>
                </c:pt>
                <c:pt idx="4">
                  <c:v>2.9206439999999994</c:v>
                </c:pt>
                <c:pt idx="5">
                  <c:v>2.6380079999999997</c:v>
                </c:pt>
                <c:pt idx="6">
                  <c:v>2.8130759999999992</c:v>
                </c:pt>
                <c:pt idx="7">
                  <c:v>2.8868399999999972</c:v>
                </c:pt>
                <c:pt idx="8">
                  <c:v>2.9117879999999992</c:v>
                </c:pt>
                <c:pt idx="9">
                  <c:v>2.8241999999999998</c:v>
                </c:pt>
                <c:pt idx="10">
                  <c:v>2.9747519999999992</c:v>
                </c:pt>
                <c:pt idx="11">
                  <c:v>3.0692519999999992</c:v>
                </c:pt>
                <c:pt idx="12">
                  <c:v>3.1153679999999997</c:v>
                </c:pt>
                <c:pt idx="13">
                  <c:v>2.8843559999999995</c:v>
                </c:pt>
                <c:pt idx="14">
                  <c:v>3.1483080000000001</c:v>
                </c:pt>
                <c:pt idx="15">
                  <c:v>2.9338199999999994</c:v>
                </c:pt>
                <c:pt idx="16">
                  <c:v>2.7899640000000008</c:v>
                </c:pt>
                <c:pt idx="17">
                  <c:v>3.0329639999999993</c:v>
                </c:pt>
                <c:pt idx="18">
                  <c:v>3.2173200000000008</c:v>
                </c:pt>
                <c:pt idx="19">
                  <c:v>2.9988359999999994</c:v>
                </c:pt>
                <c:pt idx="20">
                  <c:v>3.0047760000000001</c:v>
                </c:pt>
              </c:numCache>
            </c:numRef>
          </c:val>
          <c:extLst>
            <c:ext xmlns:c16="http://schemas.microsoft.com/office/drawing/2014/chart" uri="{C3380CC4-5D6E-409C-BE32-E72D297353CC}">
              <c16:uniqueId val="{00000000-FFE9-8244-89CC-73C4293ADB4A}"/>
            </c:ext>
          </c:extLst>
        </c:ser>
        <c:dLbls>
          <c:showLegendKey val="0"/>
          <c:showVal val="0"/>
          <c:showCatName val="0"/>
          <c:showSerName val="0"/>
          <c:showPercent val="0"/>
          <c:showBubbleSize val="0"/>
        </c:dLbls>
        <c:gapWidth val="150"/>
        <c:axId val="227616256"/>
        <c:axId val="227617792"/>
      </c:barChart>
      <c:catAx>
        <c:axId val="227616256"/>
        <c:scaling>
          <c:orientation val="minMax"/>
        </c:scaling>
        <c:delete val="0"/>
        <c:axPos val="b"/>
        <c:majorTickMark val="out"/>
        <c:minorTickMark val="none"/>
        <c:tickLblPos val="nextTo"/>
        <c:crossAx val="227617792"/>
        <c:crosses val="autoZero"/>
        <c:auto val="1"/>
        <c:lblAlgn val="ctr"/>
        <c:lblOffset val="100"/>
        <c:noMultiLvlLbl val="0"/>
      </c:catAx>
      <c:valAx>
        <c:axId val="227617792"/>
        <c:scaling>
          <c:orientation val="minMax"/>
          <c:max val="4"/>
        </c:scaling>
        <c:delete val="0"/>
        <c:axPos val="l"/>
        <c:majorGridlines/>
        <c:numFmt formatCode="General" sourceLinked="1"/>
        <c:majorTickMark val="out"/>
        <c:minorTickMark val="none"/>
        <c:tickLblPos val="nextTo"/>
        <c:crossAx val="22761625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7"/>
    </mc:Choice>
    <mc:Fallback>
      <c:style val="17"/>
    </mc:Fallback>
  </mc:AlternateContent>
  <c:chart>
    <c:title>
      <c:overlay val="0"/>
      <c:txPr>
        <a:bodyPr/>
        <a:lstStyle/>
        <a:p>
          <a:pPr>
            <a:defRPr>
              <a:latin typeface="Times New Roman"/>
              <a:cs typeface="Times New Roman"/>
            </a:defRPr>
          </a:pPr>
          <a:endParaRPr lang="ja-JP"/>
        </a:p>
      </c:txPr>
    </c:title>
    <c:autoTitleDeleted val="0"/>
    <c:plotArea>
      <c:layout/>
      <c:barChart>
        <c:barDir val="col"/>
        <c:grouping val="clustered"/>
        <c:varyColors val="0"/>
        <c:ser>
          <c:idx val="0"/>
          <c:order val="0"/>
          <c:tx>
            <c:strRef>
              <c:f>Sheet1!$G$1</c:f>
              <c:strCache>
                <c:ptCount val="1"/>
                <c:pt idx="0">
                  <c:v>F2WTWT</c:v>
                </c:pt>
              </c:strCache>
            </c:strRef>
          </c:tx>
          <c:invertIfNegative val="0"/>
          <c:val>
            <c:numRef>
              <c:f>Sheet1!$G$2:$G$10</c:f>
              <c:numCache>
                <c:formatCode>General</c:formatCode>
                <c:ptCount val="9"/>
                <c:pt idx="0">
                  <c:v>2.9490479999999981</c:v>
                </c:pt>
                <c:pt idx="1">
                  <c:v>3.9504239999999995</c:v>
                </c:pt>
                <c:pt idx="2">
                  <c:v>3.3343919999999998</c:v>
                </c:pt>
                <c:pt idx="3">
                  <c:v>2.9043360000000007</c:v>
                </c:pt>
                <c:pt idx="4">
                  <c:v>2.9726999999999992</c:v>
                </c:pt>
                <c:pt idx="5">
                  <c:v>3.1728239999999994</c:v>
                </c:pt>
                <c:pt idx="6">
                  <c:v>3.262032</c:v>
                </c:pt>
                <c:pt idx="7">
                  <c:v>2.45052</c:v>
                </c:pt>
                <c:pt idx="8">
                  <c:v>4.0197600000000016</c:v>
                </c:pt>
              </c:numCache>
            </c:numRef>
          </c:val>
          <c:extLst>
            <c:ext xmlns:c16="http://schemas.microsoft.com/office/drawing/2014/chart" uri="{C3380CC4-5D6E-409C-BE32-E72D297353CC}">
              <c16:uniqueId val="{00000000-2A7A-D94C-B057-694E61EF4D10}"/>
            </c:ext>
          </c:extLst>
        </c:ser>
        <c:dLbls>
          <c:showLegendKey val="0"/>
          <c:showVal val="0"/>
          <c:showCatName val="0"/>
          <c:showSerName val="0"/>
          <c:showPercent val="0"/>
          <c:showBubbleSize val="0"/>
        </c:dLbls>
        <c:gapWidth val="150"/>
        <c:axId val="233580416"/>
        <c:axId val="196944256"/>
      </c:barChart>
      <c:catAx>
        <c:axId val="233580416"/>
        <c:scaling>
          <c:orientation val="minMax"/>
        </c:scaling>
        <c:delete val="0"/>
        <c:axPos val="b"/>
        <c:majorTickMark val="out"/>
        <c:minorTickMark val="none"/>
        <c:tickLblPos val="nextTo"/>
        <c:crossAx val="196944256"/>
        <c:crosses val="autoZero"/>
        <c:auto val="1"/>
        <c:lblAlgn val="ctr"/>
        <c:lblOffset val="100"/>
        <c:noMultiLvlLbl val="0"/>
      </c:catAx>
      <c:valAx>
        <c:axId val="196944256"/>
        <c:scaling>
          <c:orientation val="minMax"/>
          <c:max val="4"/>
        </c:scaling>
        <c:delete val="0"/>
        <c:axPos val="l"/>
        <c:majorGridlines/>
        <c:numFmt formatCode="General" sourceLinked="1"/>
        <c:majorTickMark val="out"/>
        <c:minorTickMark val="none"/>
        <c:tickLblPos val="nextTo"/>
        <c:crossAx val="23358041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0"/>
    <c:plotArea>
      <c:layout/>
      <c:barChart>
        <c:barDir val="col"/>
        <c:grouping val="clustered"/>
        <c:varyColors val="0"/>
        <c:ser>
          <c:idx val="0"/>
          <c:order val="0"/>
          <c:invertIfNegative val="0"/>
          <c:errBars>
            <c:errBarType val="plus"/>
            <c:errValType val="cust"/>
            <c:noEndCap val="0"/>
            <c:plus>
              <c:numRef>
                <c:f>Sheet1!$A$26:$C$26</c:f>
                <c:numCache>
                  <c:formatCode>General</c:formatCode>
                  <c:ptCount val="3"/>
                  <c:pt idx="0">
                    <c:v>5.3126220000000012E-3</c:v>
                  </c:pt>
                  <c:pt idx="1">
                    <c:v>4.9021910000000037E-3</c:v>
                  </c:pt>
                  <c:pt idx="2">
                    <c:v>1.3386683681928106E-2</c:v>
                  </c:pt>
                </c:numCache>
              </c:numRef>
            </c:plus>
            <c:minus>
              <c:numLit>
                <c:formatCode>General</c:formatCode>
                <c:ptCount val="1"/>
                <c:pt idx="0">
                  <c:v>1</c:v>
                </c:pt>
              </c:numLit>
            </c:minus>
          </c:errBars>
          <c:cat>
            <c:strRef>
              <c:f>Sheet1!$A$1:$C$1</c:f>
              <c:strCache>
                <c:ptCount val="3"/>
                <c:pt idx="0">
                  <c:v>F0 ICR WT</c:v>
                </c:pt>
                <c:pt idx="1">
                  <c:v>F0 C57BL6 WT</c:v>
                </c:pt>
                <c:pt idx="2">
                  <c:v>F2WTWT</c:v>
                </c:pt>
              </c:strCache>
            </c:strRef>
          </c:cat>
          <c:val>
            <c:numRef>
              <c:f>Sheet1!$A$24:$C$24</c:f>
              <c:numCache>
                <c:formatCode>General</c:formatCode>
                <c:ptCount val="3"/>
                <c:pt idx="0">
                  <c:v>0.23163545500000005</c:v>
                </c:pt>
                <c:pt idx="1">
                  <c:v>0.222377143</c:v>
                </c:pt>
                <c:pt idx="2">
                  <c:v>0.2523200000000001</c:v>
                </c:pt>
              </c:numCache>
            </c:numRef>
          </c:val>
          <c:extLst>
            <c:ext xmlns:c16="http://schemas.microsoft.com/office/drawing/2014/chart" uri="{C3380CC4-5D6E-409C-BE32-E72D297353CC}">
              <c16:uniqueId val="{00000000-44EE-8947-BB93-93FB82DB1FD2}"/>
            </c:ext>
          </c:extLst>
        </c:ser>
        <c:dLbls>
          <c:showLegendKey val="0"/>
          <c:showVal val="0"/>
          <c:showCatName val="0"/>
          <c:showSerName val="0"/>
          <c:showPercent val="0"/>
          <c:showBubbleSize val="0"/>
        </c:dLbls>
        <c:gapWidth val="150"/>
        <c:axId val="196981120"/>
        <c:axId val="196982656"/>
      </c:barChart>
      <c:catAx>
        <c:axId val="196981120"/>
        <c:scaling>
          <c:orientation val="minMax"/>
        </c:scaling>
        <c:delete val="0"/>
        <c:axPos val="b"/>
        <c:numFmt formatCode="General" sourceLinked="0"/>
        <c:majorTickMark val="out"/>
        <c:minorTickMark val="none"/>
        <c:tickLblPos val="nextTo"/>
        <c:txPr>
          <a:bodyPr/>
          <a:lstStyle/>
          <a:p>
            <a:pPr>
              <a:defRPr i="0">
                <a:latin typeface="Times New Roman"/>
                <a:cs typeface="Times New Roman"/>
              </a:defRPr>
            </a:pPr>
            <a:endParaRPr lang="ja-JP"/>
          </a:p>
        </c:txPr>
        <c:crossAx val="196982656"/>
        <c:crosses val="autoZero"/>
        <c:auto val="1"/>
        <c:lblAlgn val="ctr"/>
        <c:lblOffset val="100"/>
        <c:noMultiLvlLbl val="0"/>
      </c:catAx>
      <c:valAx>
        <c:axId val="196982656"/>
        <c:scaling>
          <c:orientation val="minMax"/>
          <c:min val="0"/>
        </c:scaling>
        <c:delete val="0"/>
        <c:axPos val="l"/>
        <c:majorGridlines/>
        <c:numFmt formatCode="General" sourceLinked="1"/>
        <c:majorTickMark val="out"/>
        <c:minorTickMark val="none"/>
        <c:tickLblPos val="nextTo"/>
        <c:crossAx val="196981120"/>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7"/>
    </mc:Choice>
    <mc:Fallback>
      <c:style val="17"/>
    </mc:Fallback>
  </mc:AlternateContent>
  <c:chart>
    <c:title>
      <c:overlay val="0"/>
      <c:txPr>
        <a:bodyPr/>
        <a:lstStyle/>
        <a:p>
          <a:pPr>
            <a:defRPr>
              <a:latin typeface="Times New Roman"/>
              <a:cs typeface="Times New Roman"/>
            </a:defRPr>
          </a:pPr>
          <a:endParaRPr lang="ja-JP"/>
        </a:p>
      </c:txPr>
    </c:title>
    <c:autoTitleDeleted val="0"/>
    <c:plotArea>
      <c:layout/>
      <c:barChart>
        <c:barDir val="col"/>
        <c:grouping val="clustered"/>
        <c:varyColors val="0"/>
        <c:ser>
          <c:idx val="0"/>
          <c:order val="0"/>
          <c:tx>
            <c:strRef>
              <c:f>Sheet1!$A$1</c:f>
              <c:strCache>
                <c:ptCount val="1"/>
                <c:pt idx="0">
                  <c:v>F0 ICR WT</c:v>
                </c:pt>
              </c:strCache>
            </c:strRef>
          </c:tx>
          <c:invertIfNegative val="0"/>
          <c:val>
            <c:numRef>
              <c:f>Sheet1!$A$2:$A$23</c:f>
              <c:numCache>
                <c:formatCode>General</c:formatCode>
                <c:ptCount val="22"/>
                <c:pt idx="0">
                  <c:v>0.18918000000000001</c:v>
                </c:pt>
                <c:pt idx="1">
                  <c:v>0.23706000000000005</c:v>
                </c:pt>
                <c:pt idx="2">
                  <c:v>0.25398000000000009</c:v>
                </c:pt>
                <c:pt idx="3">
                  <c:v>0.19728000000000001</c:v>
                </c:pt>
                <c:pt idx="4">
                  <c:v>0.20772000000000004</c:v>
                </c:pt>
                <c:pt idx="5">
                  <c:v>0.20088</c:v>
                </c:pt>
                <c:pt idx="6">
                  <c:v>0.21042000000000005</c:v>
                </c:pt>
                <c:pt idx="7">
                  <c:v>0.20610000000000001</c:v>
                </c:pt>
                <c:pt idx="8">
                  <c:v>0.22086</c:v>
                </c:pt>
                <c:pt idx="9">
                  <c:v>0.20340000000000005</c:v>
                </c:pt>
                <c:pt idx="10">
                  <c:v>0.23166</c:v>
                </c:pt>
                <c:pt idx="11">
                  <c:v>0.22446000000000005</c:v>
                </c:pt>
                <c:pt idx="12">
                  <c:v>0.22500000000000001</c:v>
                </c:pt>
                <c:pt idx="13">
                  <c:v>0.25596000000000002</c:v>
                </c:pt>
                <c:pt idx="14">
                  <c:v>0.23292000000000004</c:v>
                </c:pt>
                <c:pt idx="15">
                  <c:v>0.27323999999999998</c:v>
                </c:pt>
                <c:pt idx="16">
                  <c:v>0.24876000000000006</c:v>
                </c:pt>
                <c:pt idx="17">
                  <c:v>0.26370000000000005</c:v>
                </c:pt>
                <c:pt idx="18">
                  <c:v>0.23904000000000006</c:v>
                </c:pt>
                <c:pt idx="19">
                  <c:v>0.26172000000000001</c:v>
                </c:pt>
                <c:pt idx="20">
                  <c:v>0.26244000000000001</c:v>
                </c:pt>
                <c:pt idx="21">
                  <c:v>0.25019999999999998</c:v>
                </c:pt>
              </c:numCache>
            </c:numRef>
          </c:val>
          <c:extLst>
            <c:ext xmlns:c16="http://schemas.microsoft.com/office/drawing/2014/chart" uri="{C3380CC4-5D6E-409C-BE32-E72D297353CC}">
              <c16:uniqueId val="{00000000-CBFF-C34F-8E7A-3216270AF32E}"/>
            </c:ext>
          </c:extLst>
        </c:ser>
        <c:dLbls>
          <c:showLegendKey val="0"/>
          <c:showVal val="0"/>
          <c:showCatName val="0"/>
          <c:showSerName val="0"/>
          <c:showPercent val="0"/>
          <c:showBubbleSize val="0"/>
        </c:dLbls>
        <c:gapWidth val="150"/>
        <c:axId val="196994560"/>
        <c:axId val="196996096"/>
      </c:barChart>
      <c:catAx>
        <c:axId val="196994560"/>
        <c:scaling>
          <c:orientation val="minMax"/>
        </c:scaling>
        <c:delete val="0"/>
        <c:axPos val="b"/>
        <c:majorTickMark val="out"/>
        <c:minorTickMark val="none"/>
        <c:tickLblPos val="nextTo"/>
        <c:crossAx val="196996096"/>
        <c:crosses val="autoZero"/>
        <c:auto val="1"/>
        <c:lblAlgn val="ctr"/>
        <c:lblOffset val="100"/>
        <c:noMultiLvlLbl val="0"/>
      </c:catAx>
      <c:valAx>
        <c:axId val="196996096"/>
        <c:scaling>
          <c:orientation val="minMax"/>
        </c:scaling>
        <c:delete val="0"/>
        <c:axPos val="l"/>
        <c:majorGridlines/>
        <c:numFmt formatCode="General" sourceLinked="1"/>
        <c:majorTickMark val="out"/>
        <c:minorTickMark val="none"/>
        <c:tickLblPos val="nextTo"/>
        <c:crossAx val="19699456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7"/>
    </mc:Choice>
    <mc:Fallback>
      <c:style val="17"/>
    </mc:Fallback>
  </mc:AlternateContent>
  <c:chart>
    <c:title>
      <c:overlay val="0"/>
      <c:txPr>
        <a:bodyPr/>
        <a:lstStyle/>
        <a:p>
          <a:pPr>
            <a:defRPr>
              <a:latin typeface="Times New Roman"/>
              <a:cs typeface="Times New Roman"/>
            </a:defRPr>
          </a:pPr>
          <a:endParaRPr lang="ja-JP"/>
        </a:p>
      </c:txPr>
    </c:title>
    <c:autoTitleDeleted val="0"/>
    <c:plotArea>
      <c:layout/>
      <c:barChart>
        <c:barDir val="col"/>
        <c:grouping val="clustered"/>
        <c:varyColors val="0"/>
        <c:ser>
          <c:idx val="0"/>
          <c:order val="0"/>
          <c:tx>
            <c:strRef>
              <c:f>Sheet1!$F$1</c:f>
              <c:strCache>
                <c:ptCount val="1"/>
                <c:pt idx="0">
                  <c:v>F0 C57BL6 WT</c:v>
                </c:pt>
              </c:strCache>
            </c:strRef>
          </c:tx>
          <c:invertIfNegative val="0"/>
          <c:val>
            <c:numRef>
              <c:f>Sheet1!$F$2:$F$22</c:f>
              <c:numCache>
                <c:formatCode>General</c:formatCode>
                <c:ptCount val="21"/>
                <c:pt idx="0">
                  <c:v>2.5746119999999997</c:v>
                </c:pt>
                <c:pt idx="1">
                  <c:v>2.8739879999999998</c:v>
                </c:pt>
                <c:pt idx="2">
                  <c:v>1.7728199999999998</c:v>
                </c:pt>
                <c:pt idx="3">
                  <c:v>2.739312</c:v>
                </c:pt>
                <c:pt idx="4">
                  <c:v>2.9206439999999994</c:v>
                </c:pt>
                <c:pt idx="5">
                  <c:v>2.6380079999999997</c:v>
                </c:pt>
                <c:pt idx="6">
                  <c:v>2.8130759999999992</c:v>
                </c:pt>
                <c:pt idx="7">
                  <c:v>2.8868399999999972</c:v>
                </c:pt>
                <c:pt idx="8">
                  <c:v>2.9117879999999992</c:v>
                </c:pt>
                <c:pt idx="9">
                  <c:v>2.8241999999999998</c:v>
                </c:pt>
                <c:pt idx="10">
                  <c:v>2.9747519999999992</c:v>
                </c:pt>
                <c:pt idx="11">
                  <c:v>3.0692519999999992</c:v>
                </c:pt>
                <c:pt idx="12">
                  <c:v>3.1153679999999997</c:v>
                </c:pt>
                <c:pt idx="13">
                  <c:v>2.8843559999999995</c:v>
                </c:pt>
                <c:pt idx="14">
                  <c:v>3.1483080000000001</c:v>
                </c:pt>
                <c:pt idx="15">
                  <c:v>2.9338199999999994</c:v>
                </c:pt>
                <c:pt idx="16">
                  <c:v>2.7899640000000008</c:v>
                </c:pt>
                <c:pt idx="17">
                  <c:v>3.0329639999999993</c:v>
                </c:pt>
                <c:pt idx="18">
                  <c:v>3.2173200000000008</c:v>
                </c:pt>
                <c:pt idx="19">
                  <c:v>2.9988359999999994</c:v>
                </c:pt>
                <c:pt idx="20">
                  <c:v>3.0047760000000001</c:v>
                </c:pt>
              </c:numCache>
            </c:numRef>
          </c:val>
          <c:extLst>
            <c:ext xmlns:c16="http://schemas.microsoft.com/office/drawing/2014/chart" uri="{C3380CC4-5D6E-409C-BE32-E72D297353CC}">
              <c16:uniqueId val="{00000000-0A49-6A45-B622-699886812AD6}"/>
            </c:ext>
          </c:extLst>
        </c:ser>
        <c:dLbls>
          <c:showLegendKey val="0"/>
          <c:showVal val="0"/>
          <c:showCatName val="0"/>
          <c:showSerName val="0"/>
          <c:showPercent val="0"/>
          <c:showBubbleSize val="0"/>
        </c:dLbls>
        <c:gapWidth val="150"/>
        <c:axId val="197003904"/>
        <c:axId val="197005696"/>
      </c:barChart>
      <c:catAx>
        <c:axId val="197003904"/>
        <c:scaling>
          <c:orientation val="minMax"/>
        </c:scaling>
        <c:delete val="0"/>
        <c:axPos val="b"/>
        <c:majorTickMark val="out"/>
        <c:minorTickMark val="none"/>
        <c:tickLblPos val="nextTo"/>
        <c:crossAx val="197005696"/>
        <c:crosses val="autoZero"/>
        <c:auto val="1"/>
        <c:lblAlgn val="ctr"/>
        <c:lblOffset val="100"/>
        <c:noMultiLvlLbl val="0"/>
      </c:catAx>
      <c:valAx>
        <c:axId val="197005696"/>
        <c:scaling>
          <c:orientation val="minMax"/>
          <c:max val="4"/>
        </c:scaling>
        <c:delete val="0"/>
        <c:axPos val="l"/>
        <c:majorGridlines/>
        <c:numFmt formatCode="General" sourceLinked="1"/>
        <c:majorTickMark val="out"/>
        <c:minorTickMark val="none"/>
        <c:tickLblPos val="nextTo"/>
        <c:crossAx val="197003904"/>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7"/>
    </mc:Choice>
    <mc:Fallback>
      <c:style val="17"/>
    </mc:Fallback>
  </mc:AlternateContent>
  <c:chart>
    <c:title>
      <c:overlay val="0"/>
      <c:txPr>
        <a:bodyPr/>
        <a:lstStyle/>
        <a:p>
          <a:pPr>
            <a:defRPr>
              <a:latin typeface="Times New Roman"/>
              <a:cs typeface="Times New Roman"/>
            </a:defRPr>
          </a:pPr>
          <a:endParaRPr lang="ja-JP"/>
        </a:p>
      </c:txPr>
    </c:title>
    <c:autoTitleDeleted val="0"/>
    <c:plotArea>
      <c:layout/>
      <c:barChart>
        <c:barDir val="col"/>
        <c:grouping val="clustered"/>
        <c:varyColors val="0"/>
        <c:ser>
          <c:idx val="0"/>
          <c:order val="0"/>
          <c:tx>
            <c:strRef>
              <c:f>Sheet1!$C$1</c:f>
              <c:strCache>
                <c:ptCount val="1"/>
                <c:pt idx="0">
                  <c:v>F2WTWT</c:v>
                </c:pt>
              </c:strCache>
            </c:strRef>
          </c:tx>
          <c:invertIfNegative val="0"/>
          <c:val>
            <c:numRef>
              <c:f>Sheet1!$C$2:$C$10</c:f>
              <c:numCache>
                <c:formatCode>General</c:formatCode>
                <c:ptCount val="9"/>
                <c:pt idx="0">
                  <c:v>0.20196000000000006</c:v>
                </c:pt>
                <c:pt idx="1">
                  <c:v>0.25794</c:v>
                </c:pt>
                <c:pt idx="2">
                  <c:v>0.25956000000000001</c:v>
                </c:pt>
                <c:pt idx="3">
                  <c:v>0.25920000000000004</c:v>
                </c:pt>
                <c:pt idx="4">
                  <c:v>0.21600000000000005</c:v>
                </c:pt>
                <c:pt idx="5">
                  <c:v>0.27576000000000001</c:v>
                </c:pt>
                <c:pt idx="6">
                  <c:v>0.29286000000000012</c:v>
                </c:pt>
                <c:pt idx="7">
                  <c:v>0.19584000000000001</c:v>
                </c:pt>
                <c:pt idx="8">
                  <c:v>0.31176000000000009</c:v>
                </c:pt>
              </c:numCache>
            </c:numRef>
          </c:val>
          <c:extLst>
            <c:ext xmlns:c16="http://schemas.microsoft.com/office/drawing/2014/chart" uri="{C3380CC4-5D6E-409C-BE32-E72D297353CC}">
              <c16:uniqueId val="{00000000-91EB-514B-81F0-51B0F478DBA4}"/>
            </c:ext>
          </c:extLst>
        </c:ser>
        <c:dLbls>
          <c:showLegendKey val="0"/>
          <c:showVal val="0"/>
          <c:showCatName val="0"/>
          <c:showSerName val="0"/>
          <c:showPercent val="0"/>
          <c:showBubbleSize val="0"/>
        </c:dLbls>
        <c:gapWidth val="150"/>
        <c:axId val="197012864"/>
        <c:axId val="197039232"/>
      </c:barChart>
      <c:catAx>
        <c:axId val="197012864"/>
        <c:scaling>
          <c:orientation val="minMax"/>
        </c:scaling>
        <c:delete val="0"/>
        <c:axPos val="b"/>
        <c:majorTickMark val="out"/>
        <c:minorTickMark val="none"/>
        <c:tickLblPos val="nextTo"/>
        <c:crossAx val="197039232"/>
        <c:crosses val="autoZero"/>
        <c:auto val="1"/>
        <c:lblAlgn val="ctr"/>
        <c:lblOffset val="100"/>
        <c:noMultiLvlLbl val="0"/>
      </c:catAx>
      <c:valAx>
        <c:axId val="197039232"/>
        <c:scaling>
          <c:orientation val="minMax"/>
          <c:max val="0.3000000000000001"/>
        </c:scaling>
        <c:delete val="0"/>
        <c:axPos val="l"/>
        <c:majorGridlines/>
        <c:numFmt formatCode="General" sourceLinked="1"/>
        <c:majorTickMark val="out"/>
        <c:minorTickMark val="none"/>
        <c:tickLblPos val="nextTo"/>
        <c:crossAx val="197012864"/>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0"/>
    <c:plotArea>
      <c:layout/>
      <c:scatterChart>
        <c:scatterStyle val="lineMarker"/>
        <c:varyColors val="0"/>
        <c:ser>
          <c:idx val="0"/>
          <c:order val="0"/>
          <c:spPr>
            <a:ln w="47625">
              <a:noFill/>
            </a:ln>
          </c:spPr>
          <c:xVal>
            <c:numRef>
              <c:f>Sheet1!$C$2:$C$15</c:f>
              <c:numCache>
                <c:formatCode>General</c:formatCode>
                <c:ptCount val="14"/>
                <c:pt idx="0">
                  <c:v>0.18900000000000006</c:v>
                </c:pt>
                <c:pt idx="1">
                  <c:v>0.251</c:v>
                </c:pt>
                <c:pt idx="2">
                  <c:v>0.26400000000000001</c:v>
                </c:pt>
                <c:pt idx="3">
                  <c:v>0.25900000000000001</c:v>
                </c:pt>
                <c:pt idx="4">
                  <c:v>0.20800000000000005</c:v>
                </c:pt>
                <c:pt idx="5">
                  <c:v>0.23800000000000004</c:v>
                </c:pt>
                <c:pt idx="6">
                  <c:v>0.28100000000000008</c:v>
                </c:pt>
                <c:pt idx="7">
                  <c:v>0.37000000000000011</c:v>
                </c:pt>
                <c:pt idx="8">
                  <c:v>0.27400000000000002</c:v>
                </c:pt>
                <c:pt idx="9">
                  <c:v>0.2990000000000001</c:v>
                </c:pt>
                <c:pt idx="10">
                  <c:v>0.24800000000000005</c:v>
                </c:pt>
                <c:pt idx="11">
                  <c:v>0.28500000000000009</c:v>
                </c:pt>
                <c:pt idx="12">
                  <c:v>0.30700000000000011</c:v>
                </c:pt>
                <c:pt idx="13">
                  <c:v>0.32000000000000012</c:v>
                </c:pt>
              </c:numCache>
            </c:numRef>
          </c:xVal>
          <c:yVal>
            <c:numRef>
              <c:f>Sheet1!$D$2:$D$15</c:f>
              <c:numCache>
                <c:formatCode>General</c:formatCode>
                <c:ptCount val="14"/>
                <c:pt idx="0">
                  <c:v>0.21800000000000005</c:v>
                </c:pt>
                <c:pt idx="1">
                  <c:v>0.253</c:v>
                </c:pt>
                <c:pt idx="2">
                  <c:v>0.27700000000000002</c:v>
                </c:pt>
                <c:pt idx="3">
                  <c:v>0.24100000000000005</c:v>
                </c:pt>
                <c:pt idx="4">
                  <c:v>0.21600000000000005</c:v>
                </c:pt>
                <c:pt idx="5">
                  <c:v>0.23</c:v>
                </c:pt>
                <c:pt idx="6">
                  <c:v>0.28100000000000008</c:v>
                </c:pt>
                <c:pt idx="7">
                  <c:v>0.34500000000000008</c:v>
                </c:pt>
                <c:pt idx="8">
                  <c:v>0.26400000000000001</c:v>
                </c:pt>
                <c:pt idx="9">
                  <c:v>0.30600000000000011</c:v>
                </c:pt>
                <c:pt idx="10">
                  <c:v>0.26400000000000001</c:v>
                </c:pt>
                <c:pt idx="11">
                  <c:v>0.28700000000000009</c:v>
                </c:pt>
                <c:pt idx="12">
                  <c:v>0.29300000000000009</c:v>
                </c:pt>
                <c:pt idx="13">
                  <c:v>0.2990000000000001</c:v>
                </c:pt>
              </c:numCache>
            </c:numRef>
          </c:yVal>
          <c:smooth val="0"/>
          <c:extLst>
            <c:ext xmlns:c16="http://schemas.microsoft.com/office/drawing/2014/chart" uri="{C3380CC4-5D6E-409C-BE32-E72D297353CC}">
              <c16:uniqueId val="{00000000-DFDE-1F4C-9424-CEA111AEADDF}"/>
            </c:ext>
          </c:extLst>
        </c:ser>
        <c:dLbls>
          <c:showLegendKey val="0"/>
          <c:showVal val="0"/>
          <c:showCatName val="0"/>
          <c:showSerName val="0"/>
          <c:showPercent val="0"/>
          <c:showBubbleSize val="0"/>
        </c:dLbls>
        <c:axId val="197057920"/>
        <c:axId val="197149824"/>
      </c:scatterChart>
      <c:valAx>
        <c:axId val="197057920"/>
        <c:scaling>
          <c:orientation val="minMax"/>
        </c:scaling>
        <c:delete val="0"/>
        <c:axPos val="b"/>
        <c:numFmt formatCode="General" sourceLinked="1"/>
        <c:majorTickMark val="out"/>
        <c:minorTickMark val="none"/>
        <c:tickLblPos val="nextTo"/>
        <c:crossAx val="197149824"/>
        <c:crosses val="autoZero"/>
        <c:crossBetween val="midCat"/>
      </c:valAx>
      <c:valAx>
        <c:axId val="197149824"/>
        <c:scaling>
          <c:orientation val="minMax"/>
        </c:scaling>
        <c:delete val="0"/>
        <c:axPos val="l"/>
        <c:majorGridlines/>
        <c:numFmt formatCode="General" sourceLinked="1"/>
        <c:majorTickMark val="out"/>
        <c:minorTickMark val="none"/>
        <c:tickLblPos val="nextTo"/>
        <c:crossAx val="197057920"/>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2983</Words>
  <Characters>17004</Characters>
  <Application>Microsoft Office Word</Application>
  <DocSecurity>0</DocSecurity>
  <Lines>141</Lines>
  <Paragraphs>39</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19948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kazuyukisaito</dc:creator>
  <cp:lastModifiedBy>斎藤 和幸</cp:lastModifiedBy>
  <cp:revision>2</cp:revision>
  <cp:lastPrinted>2017-03-27T01:01:00Z</cp:lastPrinted>
  <dcterms:created xsi:type="dcterms:W3CDTF">2022-07-26T23:42:00Z</dcterms:created>
  <dcterms:modified xsi:type="dcterms:W3CDTF">2022-07-26T23:42:00Z</dcterms:modified>
</cp:coreProperties>
</file>